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97" w:rsidRPr="00CB6597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597">
        <w:rPr>
          <w:rFonts w:ascii="Times New Roman" w:hAnsi="Times New Roman"/>
          <w:b/>
          <w:sz w:val="24"/>
          <w:szCs w:val="24"/>
        </w:rPr>
        <w:t>Перечень документов для субъектов малого предпринимательства, принявший решение об участии в</w:t>
      </w:r>
      <w:r w:rsidR="005207AB">
        <w:rPr>
          <w:rFonts w:ascii="Times New Roman" w:hAnsi="Times New Roman"/>
          <w:b/>
          <w:sz w:val="24"/>
          <w:szCs w:val="24"/>
        </w:rPr>
        <w:t xml:space="preserve"> открытом</w:t>
      </w:r>
      <w:r w:rsidRPr="00CB6597">
        <w:rPr>
          <w:rFonts w:ascii="Times New Roman" w:hAnsi="Times New Roman"/>
          <w:b/>
          <w:sz w:val="24"/>
          <w:szCs w:val="24"/>
        </w:rPr>
        <w:t xml:space="preserve"> конкурсе</w:t>
      </w:r>
      <w:r w:rsidR="005207AB">
        <w:rPr>
          <w:rFonts w:ascii="Times New Roman" w:hAnsi="Times New Roman"/>
          <w:b/>
          <w:sz w:val="24"/>
          <w:szCs w:val="24"/>
        </w:rPr>
        <w:t xml:space="preserve"> инвестиционных проектов</w:t>
      </w:r>
      <w:r w:rsidRPr="00CB6597">
        <w:rPr>
          <w:rFonts w:ascii="Times New Roman" w:hAnsi="Times New Roman"/>
          <w:b/>
          <w:sz w:val="24"/>
          <w:szCs w:val="24"/>
        </w:rPr>
        <w:t>: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1. Заявка на участие в открытом конкурсе инвестиционных проектов субъектов малого предпринимательства на имя председателя конкурсной комиссии по форме согласно </w:t>
      </w:r>
      <w:hyperlink w:anchor="Par242" w:history="1">
        <w:r w:rsidRPr="004D6EA4">
          <w:rPr>
            <w:rFonts w:ascii="Times New Roman" w:hAnsi="Times New Roman"/>
            <w:sz w:val="24"/>
            <w:szCs w:val="24"/>
          </w:rPr>
          <w:t>приложениям 1</w:t>
        </w:r>
      </w:hyperlink>
      <w:r w:rsidRPr="004D6EA4">
        <w:rPr>
          <w:rFonts w:ascii="Times New Roman" w:hAnsi="Times New Roman"/>
          <w:sz w:val="24"/>
          <w:szCs w:val="24"/>
        </w:rPr>
        <w:t xml:space="preserve"> (для юридических лиц), </w:t>
      </w:r>
      <w:hyperlink w:anchor="Par328" w:history="1">
        <w:r w:rsidRPr="004D6EA4">
          <w:rPr>
            <w:rFonts w:ascii="Times New Roman" w:hAnsi="Times New Roman"/>
            <w:sz w:val="24"/>
            <w:szCs w:val="24"/>
          </w:rPr>
          <w:t>2</w:t>
        </w:r>
      </w:hyperlink>
      <w:r w:rsidRPr="004D6EA4">
        <w:rPr>
          <w:rFonts w:ascii="Times New Roman" w:hAnsi="Times New Roman"/>
          <w:sz w:val="24"/>
          <w:szCs w:val="24"/>
        </w:rPr>
        <w:t xml:space="preserve"> (для индивидуальных предпринимателей) к настоящему Положению (далее - заявка);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2. Анкета </w:t>
      </w:r>
      <w:proofErr w:type="gramStart"/>
      <w:r w:rsidRPr="004D6EA4">
        <w:rPr>
          <w:rFonts w:ascii="Times New Roman" w:hAnsi="Times New Roman"/>
          <w:sz w:val="24"/>
          <w:szCs w:val="24"/>
        </w:rPr>
        <w:t>участника открытого конкурса инвестиционных проектов субъектов малого предпринимательства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по форме согласно </w:t>
      </w:r>
      <w:hyperlink w:anchor="Par406" w:history="1">
        <w:r w:rsidRPr="004D6EA4">
          <w:rPr>
            <w:rFonts w:ascii="Times New Roman" w:hAnsi="Times New Roman"/>
            <w:sz w:val="24"/>
            <w:szCs w:val="24"/>
          </w:rPr>
          <w:t>приложениям 3</w:t>
        </w:r>
      </w:hyperlink>
      <w:r w:rsidRPr="004D6EA4">
        <w:rPr>
          <w:rFonts w:ascii="Times New Roman" w:hAnsi="Times New Roman"/>
          <w:sz w:val="24"/>
          <w:szCs w:val="24"/>
        </w:rPr>
        <w:t xml:space="preserve">, </w:t>
      </w:r>
      <w:hyperlink w:anchor="Par534" w:history="1">
        <w:r w:rsidRPr="004D6EA4">
          <w:rPr>
            <w:rFonts w:ascii="Times New Roman" w:hAnsi="Times New Roman"/>
            <w:sz w:val="24"/>
            <w:szCs w:val="24"/>
          </w:rPr>
          <w:t>4</w:t>
        </w:r>
      </w:hyperlink>
      <w:r w:rsidRPr="004D6EA4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3. Правоустанавливающие документы:</w:t>
      </w:r>
    </w:p>
    <w:p w:rsidR="00CB6597" w:rsidRPr="005B4326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4326"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 копию свидетельства о внесении записи в ЕГРЮЛ (ОГРН);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-  копию свидетельства о постановке на учет в налоговом органе; 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копию учредительных документов предприятия (решение учредителей, устав, учредительный договор (при наличии), зарегистрированные изменения (при наличии));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лиц, полученную не ранее чем за один месяц до дня обращения в Фонд для получения займа;</w:t>
      </w:r>
    </w:p>
    <w:p w:rsidR="00CB6597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копию лицензии на осуществление юридическим лицом хозяйственной деятельности (в случаях, когда законодательством РФ предусмотрено, что осуществляемая юридическим лицом деятельность осуществляется на основании лицензии);</w:t>
      </w:r>
    </w:p>
    <w:p w:rsidR="00CB6597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копию документов, подтверждающих полномочия руководителя и главного бухгалтера организации, в том числе по совершению сделок и подписанию договоров от имени организации (решение высшего органа управления организации или приказ о назначении, копия контракта и т.д.).</w:t>
      </w:r>
    </w:p>
    <w:p w:rsidR="00CB6597" w:rsidRPr="005B4326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4326">
        <w:rPr>
          <w:rFonts w:ascii="Times New Roman" w:hAnsi="Times New Roman"/>
          <w:b/>
          <w:sz w:val="24"/>
          <w:szCs w:val="24"/>
        </w:rPr>
        <w:t>Индивидуальные предприниматели представляют: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 копию свидетельства о внесении записи в ЕГРИП;</w:t>
      </w:r>
    </w:p>
    <w:p w:rsidR="00CB6597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копию паспорта гражданина Российской Федерации (документа, удостоверяющего личность в соответствии с законодательством Российской Федерации);</w:t>
      </w:r>
    </w:p>
    <w:p w:rsidR="00CB6597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4D6EA4">
        <w:rPr>
          <w:rFonts w:ascii="Times New Roman" w:hAnsi="Times New Roman"/>
          <w:sz w:val="24"/>
          <w:szCs w:val="24"/>
        </w:rPr>
        <w:t>, полученную не ранее чем за один месяц до дня обращения в Фонд для получения займа;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-  копию свидетельства о постановке на учет в налоговом органе; 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копию лицензии на осуществление индивидуальным предпринимателем  хозяйственной деятельности (в случаях, когда законодательством РФ предусмотрено, что осуществляемая юридическим лицом деятельность осуществляется на основании лицензии).</w:t>
      </w:r>
    </w:p>
    <w:p w:rsidR="00CB6597" w:rsidRPr="00BA61FD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4.</w:t>
      </w:r>
      <w:r w:rsidRPr="00BA61FD">
        <w:rPr>
          <w:rFonts w:ascii="Times New Roman" w:hAnsi="Times New Roman"/>
          <w:b/>
          <w:sz w:val="24"/>
          <w:szCs w:val="24"/>
        </w:rPr>
        <w:t>Перечень документов, предоставляемых юридическим лицом для получения займа:</w:t>
      </w:r>
    </w:p>
    <w:p w:rsidR="00CB6597" w:rsidRPr="004D6EA4" w:rsidRDefault="00CB6597" w:rsidP="00CB6597">
      <w:pPr>
        <w:tabs>
          <w:tab w:val="left" w:pos="480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>- копия налоговой отчетности и отчетности в Пенсионный фонд РФ и ФСС РФ за последний отчетный (налоговый) период, в зависимости о</w:t>
      </w:r>
      <w:r>
        <w:rPr>
          <w:rFonts w:ascii="Times New Roman" w:hAnsi="Times New Roman"/>
          <w:color w:val="000000"/>
          <w:sz w:val="24"/>
          <w:szCs w:val="24"/>
        </w:rPr>
        <w:t xml:space="preserve">т применяемой предпринимателем </w:t>
      </w:r>
      <w:r w:rsidRPr="004D6EA4">
        <w:rPr>
          <w:rFonts w:ascii="Times New Roman" w:hAnsi="Times New Roman"/>
          <w:color w:val="000000"/>
          <w:sz w:val="24"/>
          <w:szCs w:val="24"/>
        </w:rPr>
        <w:t>системы налогообложения;</w:t>
      </w:r>
    </w:p>
    <w:p w:rsidR="00CB6597" w:rsidRPr="004D6EA4" w:rsidRDefault="00CB6597" w:rsidP="00CB6597">
      <w:pPr>
        <w:tabs>
          <w:tab w:val="left" w:pos="0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>- копия книги доходов и расходов за последний налоговый период (при УСН, ЕСХН);</w:t>
      </w:r>
    </w:p>
    <w:p w:rsidR="00CB6597" w:rsidRPr="004D6EA4" w:rsidRDefault="00CB6597" w:rsidP="00CB6597">
      <w:pPr>
        <w:tabs>
          <w:tab w:val="left" w:pos="0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- расчет, доходов и расходов </w:t>
      </w:r>
      <w:proofErr w:type="gramStart"/>
      <w:r w:rsidRPr="004D6EA4">
        <w:rPr>
          <w:rFonts w:ascii="Times New Roman" w:hAnsi="Times New Roman"/>
          <w:sz w:val="24"/>
          <w:szCs w:val="24"/>
        </w:rPr>
        <w:t>за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последние 6 месяцев по деятельности, переведенной на ЕНВД, составленный в произвольной форме (при ЕНВД).</w:t>
      </w:r>
    </w:p>
    <w:p w:rsidR="00CB6597" w:rsidRPr="004D6EA4" w:rsidRDefault="00CB6597" w:rsidP="00CB6597">
      <w:pPr>
        <w:snapToGri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Организации, совмещающие разные системы налогообложения, должны </w:t>
      </w:r>
      <w:proofErr w:type="gramStart"/>
      <w:r w:rsidRPr="004D6EA4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по всем системам налогообложения.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E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</w:t>
      </w:r>
      <w:r w:rsidRPr="004D6EA4">
        <w:rPr>
          <w:rFonts w:ascii="Times New Roman" w:hAnsi="Times New Roman"/>
          <w:sz w:val="24"/>
          <w:szCs w:val="24"/>
        </w:rPr>
        <w:t xml:space="preserve">ригинал справки налогового органа, территориального органа Пенсионного фонда Российской Федерации и территориального органа Фонда социального страхования </w:t>
      </w:r>
      <w:r w:rsidRPr="004D6EA4">
        <w:rPr>
          <w:rFonts w:ascii="Times New Roman" w:hAnsi="Times New Roman"/>
          <w:sz w:val="24"/>
          <w:szCs w:val="24"/>
        </w:rPr>
        <w:lastRenderedPageBreak/>
        <w:t>Российской Федерации о состоянии расчетов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пеней, штрафов и иных финансовых санкций (срок выдачи не позднее 1 месяца);</w:t>
      </w:r>
      <w:proofErr w:type="gramEnd"/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справка из налогового органа об открытых расчетных счетах в банках (оригинал);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справка о кредитной истории из банков, в которых открыты расчетные счета;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 xml:space="preserve">- выписка с расчетного счета (по дням) из обслуживающих банков за последние 3 месяца (либо за период, указанный в упрощенной форме отчета о прибылях и убытках см. п.11) , либо справка об остатках на </w:t>
      </w:r>
      <w:proofErr w:type="spellStart"/>
      <w:proofErr w:type="gramStart"/>
      <w:r w:rsidRPr="004D6EA4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4D6EA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D6EA4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4D6EA4">
        <w:rPr>
          <w:rFonts w:ascii="Times New Roman" w:hAnsi="Times New Roman"/>
          <w:color w:val="000000"/>
          <w:sz w:val="24"/>
          <w:szCs w:val="24"/>
        </w:rPr>
        <w:t xml:space="preserve"> из банков и карточка 51 счета с организации за аналогичный период;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>-</w:t>
      </w:r>
      <w:r w:rsidRPr="004D6EA4">
        <w:rPr>
          <w:rFonts w:ascii="Times New Roman" w:hAnsi="Times New Roman"/>
          <w:sz w:val="24"/>
          <w:szCs w:val="24"/>
        </w:rPr>
        <w:t xml:space="preserve"> решение участников юридического лица (ООО, ОАО) по одобрению крупной сделки (займа, поручительства, залога);</w:t>
      </w:r>
    </w:p>
    <w:p w:rsidR="00CB6597" w:rsidRPr="00BA61FD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5. </w:t>
      </w:r>
      <w:r w:rsidRPr="00BA61FD">
        <w:rPr>
          <w:rFonts w:ascii="Times New Roman" w:hAnsi="Times New Roman"/>
          <w:b/>
          <w:sz w:val="24"/>
          <w:szCs w:val="24"/>
        </w:rPr>
        <w:t>Перечень документов, предоставляемых индивидуальными предпринимателями для получения займа:</w:t>
      </w:r>
    </w:p>
    <w:p w:rsidR="00CB6597" w:rsidRPr="004D6EA4" w:rsidRDefault="00CB6597" w:rsidP="00CB6597">
      <w:pPr>
        <w:tabs>
          <w:tab w:val="left" w:pos="480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>- копия налоговой отчетности и отчетности за последний налоговый период, в зависимости от применяемой предпринимателем  системы налогообложения;</w:t>
      </w:r>
    </w:p>
    <w:p w:rsidR="00CB6597" w:rsidRPr="004D6EA4" w:rsidRDefault="00CB6597" w:rsidP="00CB6597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color w:val="000000"/>
          <w:sz w:val="24"/>
          <w:szCs w:val="24"/>
        </w:rPr>
        <w:t xml:space="preserve">- копия </w:t>
      </w:r>
      <w:r w:rsidRPr="004D6EA4">
        <w:rPr>
          <w:rFonts w:ascii="Times New Roman" w:eastAsia="Calibri" w:hAnsi="Times New Roman" w:cs="Times New Roman"/>
          <w:sz w:val="24"/>
          <w:szCs w:val="24"/>
        </w:rPr>
        <w:t>книги учета доходов и расходов и хозяйственных операций ИП (при 3-НДФЛ).</w:t>
      </w:r>
    </w:p>
    <w:p w:rsidR="00CB6597" w:rsidRPr="004D6EA4" w:rsidRDefault="00CB6597" w:rsidP="00CB6597">
      <w:pPr>
        <w:tabs>
          <w:tab w:val="left" w:pos="0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>- копия книги доходов и расходов за последний налоговый период (при УСН, ЕСХН);</w:t>
      </w:r>
    </w:p>
    <w:p w:rsidR="00CB6597" w:rsidRPr="004D6EA4" w:rsidRDefault="00CB6597" w:rsidP="00CB6597">
      <w:pPr>
        <w:tabs>
          <w:tab w:val="left" w:pos="0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- расчет, доходов и расходов </w:t>
      </w:r>
      <w:proofErr w:type="gramStart"/>
      <w:r w:rsidRPr="004D6EA4">
        <w:rPr>
          <w:rFonts w:ascii="Times New Roman" w:hAnsi="Times New Roman"/>
          <w:sz w:val="24"/>
          <w:szCs w:val="24"/>
        </w:rPr>
        <w:t>за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последние 6 месяцев по деятельности, переведенной на ЕНВД, составленный в произвольной форме (при ЕНВД).</w:t>
      </w:r>
    </w:p>
    <w:p w:rsidR="00CB6597" w:rsidRPr="004D6EA4" w:rsidRDefault="00CB6597" w:rsidP="00CB6597">
      <w:pPr>
        <w:snapToGri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Организации, совмещающие разные системы налогообложения, должны </w:t>
      </w:r>
      <w:proofErr w:type="gramStart"/>
      <w:r w:rsidRPr="004D6EA4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по всем системам налогообложения.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6E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справка о кредитной истории из банков, в которых открыты расчетные счета (при наличии таковых); 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справка из налогового органа об открытых расчетных счетах в банках (оригинал);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 xml:space="preserve">- выписка с расчетного счета (по дням) из обслуживающих банков за последние 3 месяца (либо за период, указанный в упрощенной форме отчета о прибылях и убытках см. п.11) , либо справка об остатках на </w:t>
      </w:r>
      <w:proofErr w:type="spellStart"/>
      <w:proofErr w:type="gramStart"/>
      <w:r w:rsidRPr="004D6EA4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4D6EA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D6EA4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4D6EA4">
        <w:rPr>
          <w:rFonts w:ascii="Times New Roman" w:hAnsi="Times New Roman"/>
          <w:color w:val="000000"/>
          <w:sz w:val="24"/>
          <w:szCs w:val="24"/>
        </w:rPr>
        <w:t xml:space="preserve"> из банков и карточка 51 счета с организации за аналогичный период;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color w:val="000000"/>
          <w:sz w:val="24"/>
          <w:szCs w:val="24"/>
        </w:rPr>
        <w:t>-</w:t>
      </w:r>
      <w:r w:rsidRPr="004D6EA4">
        <w:rPr>
          <w:rFonts w:ascii="Times New Roman" w:hAnsi="Times New Roman"/>
          <w:sz w:val="24"/>
          <w:szCs w:val="24"/>
        </w:rPr>
        <w:t xml:space="preserve"> развернутая выписка по дням по расчетному счету из обслуживающих банков по всем счетам (минимум за 3 месяца), либо карточка 51 счета за аналогичный период, и справка об остатках на </w:t>
      </w:r>
      <w:proofErr w:type="spellStart"/>
      <w:proofErr w:type="gramStart"/>
      <w:r w:rsidRPr="004D6EA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D6EA4">
        <w:rPr>
          <w:rFonts w:ascii="Times New Roman" w:hAnsi="Times New Roman"/>
          <w:sz w:val="24"/>
          <w:szCs w:val="24"/>
        </w:rPr>
        <w:t>/с из банков на дату анализа.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EA4">
        <w:rPr>
          <w:rFonts w:ascii="Times New Roman" w:hAnsi="Times New Roman"/>
          <w:sz w:val="24"/>
          <w:szCs w:val="24"/>
        </w:rPr>
        <w:t xml:space="preserve">- оригинал справки налогового органа, территориального органа Пенсионного фонда РФ и территориального органа Фонда социального страхования РФ о состоянии расчетов соответственно по налогам, сборам и иным обязательным платежам в бюджеты бюджетной системы РФ, подтверждающие отсутствие недоимки по уплате налогов, сборов, обязательных платежей, пеней, штрафов и иных финансовых санкций (срок выдачи не позднее 1 месяца). </w:t>
      </w:r>
      <w:proofErr w:type="gramEnd"/>
    </w:p>
    <w:p w:rsidR="00CB6597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6. Документы по технико-экономическому обоснованию займа: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- бизнес-план инвестиционного проекта, в обязательном порядке содержащий сведения согласно </w:t>
      </w:r>
      <w:hyperlink w:anchor="Par641" w:history="1">
        <w:r w:rsidRPr="004D6EA4">
          <w:rPr>
            <w:rFonts w:ascii="Times New Roman" w:hAnsi="Times New Roman"/>
            <w:sz w:val="24"/>
            <w:szCs w:val="24"/>
          </w:rPr>
          <w:t>приложению 5</w:t>
        </w:r>
      </w:hyperlink>
      <w:r w:rsidRPr="004D6EA4">
        <w:rPr>
          <w:rFonts w:ascii="Times New Roman" w:hAnsi="Times New Roman"/>
          <w:sz w:val="24"/>
          <w:szCs w:val="24"/>
        </w:rPr>
        <w:t>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EF0">
        <w:rPr>
          <w:rFonts w:ascii="Times New Roman" w:hAnsi="Times New Roman"/>
          <w:sz w:val="24"/>
          <w:szCs w:val="24"/>
        </w:rPr>
        <w:t>- документы, подтверждающие наличие производственных и других помещений, необходимых для реализации инвестиционного проекта;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копии контрактов (договоров), необходимых для реализации инвестиционного проекта.</w:t>
      </w:r>
    </w:p>
    <w:p w:rsidR="00CB6597" w:rsidRPr="00D46FCC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7. Предложения по предполагаемому обеспечению может быть следующими:</w:t>
      </w:r>
    </w:p>
    <w:p w:rsidR="00CB6597" w:rsidRPr="00D46FCC" w:rsidRDefault="00CB6597" w:rsidP="00CB659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6FCC">
        <w:rPr>
          <w:rFonts w:ascii="Times New Roman" w:hAnsi="Times New Roman"/>
          <w:i/>
          <w:sz w:val="24"/>
          <w:szCs w:val="24"/>
        </w:rPr>
        <w:t>а) при залоге недвижимости:</w:t>
      </w:r>
    </w:p>
    <w:p w:rsidR="00CB6597" w:rsidRPr="00D46FCC" w:rsidRDefault="00CB6597" w:rsidP="00CB6597">
      <w:pPr>
        <w:snapToGrid w:val="0"/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При залоге недвижимости:</w:t>
      </w:r>
    </w:p>
    <w:p w:rsidR="00CB6597" w:rsidRPr="00D46FCC" w:rsidRDefault="00CB6597" w:rsidP="00CB6597">
      <w:pPr>
        <w:tabs>
          <w:tab w:val="left" w:pos="299"/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lastRenderedPageBreak/>
        <w:t>- копии документов, подтверждающих возникновение права собственности (договор, постановление об утверждении акта ввода в эксплуатацию и т.д.) и государственную регистрацию права собственности (свидетельство) на объект недвижимости и земельный участок (или договор аренды);</w:t>
      </w:r>
    </w:p>
    <w:p w:rsidR="00CB6597" w:rsidRPr="00D46FCC" w:rsidRDefault="00CB6597" w:rsidP="00CB6597">
      <w:pPr>
        <w:tabs>
          <w:tab w:val="left" w:pos="299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справка о гражданах, состоящих на регистрационном учете (для жилых помещений);</w:t>
      </w:r>
    </w:p>
    <w:p w:rsidR="00CB6597" w:rsidRPr="00D46FCC" w:rsidRDefault="00CB6597" w:rsidP="00CB6597">
      <w:pPr>
        <w:tabs>
          <w:tab w:val="left" w:pos="171"/>
          <w:tab w:val="left" w:pos="29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копия технического паспорта недвижимого имущества;</w:t>
      </w:r>
    </w:p>
    <w:p w:rsidR="00CB6597" w:rsidRPr="00D46FCC" w:rsidRDefault="00CB6597" w:rsidP="00CB659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6FCC">
        <w:rPr>
          <w:rFonts w:ascii="Times New Roman" w:hAnsi="Times New Roman"/>
          <w:i/>
          <w:sz w:val="24"/>
          <w:szCs w:val="24"/>
        </w:rPr>
        <w:t>б) при залоге транспортных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B6597" w:rsidRPr="00D46FCC" w:rsidRDefault="00CB6597" w:rsidP="00CB6597">
      <w:pPr>
        <w:pStyle w:val="a3"/>
        <w:tabs>
          <w:tab w:val="left" w:pos="426"/>
        </w:tabs>
        <w:suppressAutoHyphens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паспорт транспортного средства (оригинал);</w:t>
      </w:r>
    </w:p>
    <w:p w:rsidR="00CB6597" w:rsidRPr="00D46FCC" w:rsidRDefault="00CB6597" w:rsidP="00CB6597">
      <w:pPr>
        <w:tabs>
          <w:tab w:val="left" w:pos="29"/>
          <w:tab w:val="left" w:pos="426"/>
        </w:tabs>
        <w:suppressAutoHyphens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копия паспорта владельца транспортного средства (если принадлежит физ. лицу).</w:t>
      </w:r>
    </w:p>
    <w:p w:rsidR="00CB6597" w:rsidRPr="00D46FCC" w:rsidRDefault="00CB6597" w:rsidP="00CB6597">
      <w:pPr>
        <w:pStyle w:val="a3"/>
        <w:tabs>
          <w:tab w:val="left" w:pos="426"/>
        </w:tabs>
        <w:suppressAutoHyphens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копия свидетельства о регистрации транспортного средства;</w:t>
      </w:r>
    </w:p>
    <w:p w:rsidR="00CB6597" w:rsidRPr="00D46FCC" w:rsidRDefault="00CB6597" w:rsidP="00CB6597">
      <w:pPr>
        <w:pStyle w:val="a3"/>
        <w:tabs>
          <w:tab w:val="left" w:pos="426"/>
        </w:tabs>
        <w:suppressAutoHyphens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копия полиса обязательного страхования автотранспортного средства от угона и ущерба;</w:t>
      </w:r>
    </w:p>
    <w:p w:rsidR="00CB6597" w:rsidRPr="00D46FCC" w:rsidRDefault="00CB6597" w:rsidP="00CB6597">
      <w:pPr>
        <w:pStyle w:val="a3"/>
        <w:tabs>
          <w:tab w:val="left" w:pos="426"/>
        </w:tabs>
        <w:suppressAutoHyphens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копия государственного знака о прохождении государственного технического осмотра.</w:t>
      </w:r>
    </w:p>
    <w:p w:rsidR="00CB6597" w:rsidRPr="00D46FCC" w:rsidRDefault="00CB6597" w:rsidP="00CB659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i/>
          <w:sz w:val="24"/>
          <w:szCs w:val="24"/>
        </w:rPr>
        <w:t>в) при залоге оборудования (движимого имущества)</w:t>
      </w:r>
      <w:r>
        <w:rPr>
          <w:rFonts w:ascii="Times New Roman" w:hAnsi="Times New Roman"/>
          <w:i/>
          <w:sz w:val="24"/>
          <w:szCs w:val="24"/>
        </w:rPr>
        <w:t>:</w:t>
      </w:r>
      <w:r w:rsidRPr="00D46FCC">
        <w:rPr>
          <w:rFonts w:ascii="Times New Roman" w:hAnsi="Times New Roman"/>
          <w:sz w:val="24"/>
          <w:szCs w:val="24"/>
        </w:rPr>
        <w:t xml:space="preserve"> </w:t>
      </w:r>
    </w:p>
    <w:p w:rsidR="00CB6597" w:rsidRPr="00566726" w:rsidRDefault="00CB6597" w:rsidP="00CB6597">
      <w:pPr>
        <w:pStyle w:val="a3"/>
        <w:tabs>
          <w:tab w:val="left" w:pos="44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26">
        <w:rPr>
          <w:rFonts w:ascii="Times New Roman" w:hAnsi="Times New Roman"/>
          <w:sz w:val="24"/>
          <w:szCs w:val="24"/>
        </w:rPr>
        <w:t>копии документов, удостоверяющих право собственности залогодателя на передаваемое в залог имущество (договор купли – продажи, счет фактура, накладная, и т.д.);</w:t>
      </w:r>
    </w:p>
    <w:p w:rsidR="00CB6597" w:rsidRPr="00566726" w:rsidRDefault="00CB6597" w:rsidP="00CB6597">
      <w:pPr>
        <w:pStyle w:val="a3"/>
        <w:tabs>
          <w:tab w:val="left" w:pos="299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26">
        <w:rPr>
          <w:rFonts w:ascii="Times New Roman" w:hAnsi="Times New Roman"/>
          <w:sz w:val="24"/>
          <w:szCs w:val="24"/>
        </w:rPr>
        <w:t>копии документов, подтверждающих фа</w:t>
      </w:r>
      <w:proofErr w:type="gramStart"/>
      <w:r w:rsidRPr="00566726">
        <w:rPr>
          <w:rFonts w:ascii="Times New Roman" w:hAnsi="Times New Roman"/>
          <w:sz w:val="24"/>
          <w:szCs w:val="24"/>
        </w:rPr>
        <w:t>кт стр</w:t>
      </w:r>
      <w:proofErr w:type="gramEnd"/>
      <w:r w:rsidRPr="00566726">
        <w:rPr>
          <w:rFonts w:ascii="Times New Roman" w:hAnsi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суммы обеспечения по договору займа, включая договоры страхования или страховые полисы, а также копии документов, подтверждающих уплату (внесение) страховых взносов (платежей);</w:t>
      </w:r>
    </w:p>
    <w:p w:rsidR="00CB6597" w:rsidRPr="00D46FCC" w:rsidRDefault="00CB6597" w:rsidP="00CB659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6FCC">
        <w:rPr>
          <w:rFonts w:ascii="Times New Roman" w:hAnsi="Times New Roman"/>
          <w:i/>
          <w:sz w:val="24"/>
          <w:szCs w:val="24"/>
        </w:rPr>
        <w:t>г) при принятии поручительств юридических лиц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B6597" w:rsidRPr="00D46FCC" w:rsidRDefault="00CB6597" w:rsidP="00CB6597">
      <w:pPr>
        <w:tabs>
          <w:tab w:val="left" w:pos="284"/>
          <w:tab w:val="left" w:pos="360"/>
          <w:tab w:val="left" w:pos="555"/>
          <w:tab w:val="left" w:pos="600"/>
        </w:tabs>
        <w:spacing w:after="0" w:line="240" w:lineRule="auto"/>
        <w:ind w:left="2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гарантийное письмо поручителя - юридического лица;</w:t>
      </w:r>
    </w:p>
    <w:p w:rsidR="00CB6597" w:rsidRPr="00D46FCC" w:rsidRDefault="00CB6597" w:rsidP="00CB6597">
      <w:pPr>
        <w:tabs>
          <w:tab w:val="left" w:pos="284"/>
          <w:tab w:val="left" w:pos="555"/>
          <w:tab w:val="left" w:pos="600"/>
        </w:tabs>
        <w:suppressAutoHyphens/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копия свидетельства о внесении предприятия в ЕГРЮЛ (ОГРН);</w:t>
      </w:r>
    </w:p>
    <w:p w:rsidR="00CB6597" w:rsidRPr="00D46FCC" w:rsidRDefault="00CB6597" w:rsidP="00CB6597">
      <w:pPr>
        <w:tabs>
          <w:tab w:val="left" w:pos="284"/>
          <w:tab w:val="left" w:pos="555"/>
          <w:tab w:val="left" w:pos="600"/>
        </w:tabs>
        <w:suppressAutoHyphens/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 по Ямало-Ненецкому автономному округу (ИНН);</w:t>
      </w:r>
    </w:p>
    <w:p w:rsidR="00CB6597" w:rsidRPr="00D46FCC" w:rsidRDefault="00CB6597" w:rsidP="00CB6597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 xml:space="preserve">выписка из ЕГРЮЛ (оригинал), </w:t>
      </w:r>
      <w:proofErr w:type="gramStart"/>
      <w:r w:rsidRPr="00D46FCC">
        <w:rPr>
          <w:rFonts w:ascii="Times New Roman" w:hAnsi="Times New Roman"/>
          <w:sz w:val="24"/>
          <w:szCs w:val="24"/>
        </w:rPr>
        <w:t>полученную</w:t>
      </w:r>
      <w:proofErr w:type="gramEnd"/>
      <w:r w:rsidRPr="00D46FCC">
        <w:rPr>
          <w:rFonts w:ascii="Times New Roman" w:hAnsi="Times New Roman"/>
          <w:sz w:val="24"/>
          <w:szCs w:val="24"/>
        </w:rPr>
        <w:t xml:space="preserve"> не ранее чем за один месяц до дня обращения в Фонд.</w:t>
      </w:r>
    </w:p>
    <w:p w:rsidR="00CB6597" w:rsidRPr="00D46FCC" w:rsidRDefault="00CB6597" w:rsidP="00CB6597">
      <w:pPr>
        <w:tabs>
          <w:tab w:val="left" w:pos="284"/>
          <w:tab w:val="left" w:pos="555"/>
          <w:tab w:val="left" w:pos="600"/>
        </w:tabs>
        <w:suppressAutoHyphens/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копии учредительных документов предприятия (решение учредителей, устав, зарегистрированные изменения);</w:t>
      </w:r>
    </w:p>
    <w:p w:rsidR="00CB6597" w:rsidRPr="00D46FCC" w:rsidRDefault="00CB6597" w:rsidP="00CB6597">
      <w:pPr>
        <w:tabs>
          <w:tab w:val="left" w:pos="284"/>
          <w:tab w:val="left" w:pos="555"/>
        </w:tabs>
        <w:suppressAutoHyphens/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 xml:space="preserve">копии документов, подтверждающих полномочия единоличного исполнительного органа юридического лица (или иного уполномоченного лица) на подписание договора поручительства от имени юридического лица и главного бухгалтера юр. лица (решение об избрании, приказ о назначении, приказ о вступлении в должность, копия контракта, доверенность и др.); </w:t>
      </w:r>
    </w:p>
    <w:p w:rsidR="00CB6597" w:rsidRPr="00D46FCC" w:rsidRDefault="00CB6597" w:rsidP="00CB6597">
      <w:pPr>
        <w:tabs>
          <w:tab w:val="left" w:pos="284"/>
          <w:tab w:val="left" w:pos="555"/>
        </w:tabs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копии паспортов руководителя и главного бухгалтера (все страницы);</w:t>
      </w:r>
    </w:p>
    <w:p w:rsidR="00CB6597" w:rsidRPr="00D46FCC" w:rsidRDefault="00CB6597" w:rsidP="00CB6597">
      <w:pPr>
        <w:tabs>
          <w:tab w:val="left" w:pos="284"/>
          <w:tab w:val="left" w:pos="555"/>
          <w:tab w:val="left" w:pos="600"/>
        </w:tabs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 xml:space="preserve">копия бухгалтерской и налоговой отчетности за </w:t>
      </w:r>
      <w:proofErr w:type="gramStart"/>
      <w:r w:rsidRPr="00D46FCC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D46FCC">
        <w:rPr>
          <w:rFonts w:ascii="Times New Roman" w:hAnsi="Times New Roman"/>
          <w:sz w:val="24"/>
          <w:szCs w:val="24"/>
        </w:rPr>
        <w:t xml:space="preserve"> отчетный (налоговый), в зависимости от применяемой юридическим лицом системы налогообложения;</w:t>
      </w:r>
    </w:p>
    <w:p w:rsidR="00CB6597" w:rsidRPr="00D46FCC" w:rsidRDefault="00CB6597" w:rsidP="00CB6597">
      <w:pPr>
        <w:tabs>
          <w:tab w:val="left" w:pos="284"/>
          <w:tab w:val="left" w:pos="555"/>
          <w:tab w:val="left" w:pos="600"/>
        </w:tabs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оригинал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пеней, штрафов и иных финансовых санкций (срок выдачи не позднее 1 месяца);</w:t>
      </w:r>
      <w:proofErr w:type="gramEnd"/>
    </w:p>
    <w:p w:rsidR="00CB6597" w:rsidRPr="00D46FCC" w:rsidRDefault="00CB6597" w:rsidP="00CB6597">
      <w:pPr>
        <w:tabs>
          <w:tab w:val="left" w:pos="284"/>
          <w:tab w:val="left" w:pos="555"/>
          <w:tab w:val="left" w:pos="600"/>
        </w:tabs>
        <w:suppressAutoHyphens/>
        <w:snapToGrid w:val="0"/>
        <w:spacing w:after="0" w:line="240" w:lineRule="auto"/>
        <w:ind w:left="2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FCC">
        <w:rPr>
          <w:rFonts w:ascii="Times New Roman" w:hAnsi="Times New Roman"/>
          <w:sz w:val="24"/>
          <w:szCs w:val="24"/>
        </w:rPr>
        <w:t>справка из налогового органа  об открытых расчетных счетах в банках (оригинал).</w:t>
      </w:r>
    </w:p>
    <w:p w:rsidR="00CB6597" w:rsidRPr="00D46FCC" w:rsidRDefault="00CB6597" w:rsidP="00CB65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46FCC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D46FCC">
        <w:rPr>
          <w:rFonts w:ascii="Times New Roman" w:hAnsi="Times New Roman"/>
          <w:i/>
          <w:sz w:val="24"/>
          <w:szCs w:val="24"/>
        </w:rPr>
        <w:t>) при принятии поручительств физических лиц, не являющихся индивидуальными предпринимателями:</w:t>
      </w:r>
    </w:p>
    <w:p w:rsidR="00CB6597" w:rsidRPr="00D46FCC" w:rsidRDefault="00CB6597" w:rsidP="00CB6597">
      <w:pPr>
        <w:tabs>
          <w:tab w:val="left" w:pos="284"/>
        </w:tabs>
        <w:snapToGrid w:val="0"/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При предоставлении поручительства физических лиц:</w:t>
      </w:r>
    </w:p>
    <w:p w:rsidR="00CB6597" w:rsidRPr="00D46FCC" w:rsidRDefault="00CB6597" w:rsidP="00CB6597">
      <w:pPr>
        <w:tabs>
          <w:tab w:val="left" w:pos="284"/>
          <w:tab w:val="left" w:pos="540"/>
          <w:tab w:val="left" w:pos="72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гарантийное письмо поручителя;</w:t>
      </w:r>
    </w:p>
    <w:p w:rsidR="00CB6597" w:rsidRPr="00D46FCC" w:rsidRDefault="00CB6597" w:rsidP="00CB6597">
      <w:pPr>
        <w:tabs>
          <w:tab w:val="left" w:pos="284"/>
          <w:tab w:val="left" w:pos="540"/>
          <w:tab w:val="left" w:pos="72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копия паспорта поручителя (все страницы);</w:t>
      </w:r>
    </w:p>
    <w:p w:rsidR="00CB6597" w:rsidRPr="00D46FCC" w:rsidRDefault="00CB6597" w:rsidP="00CB6597">
      <w:pPr>
        <w:tabs>
          <w:tab w:val="left" w:pos="284"/>
          <w:tab w:val="left" w:pos="540"/>
          <w:tab w:val="left" w:pos="72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 xml:space="preserve">- справка по форме 2НДФЛ за </w:t>
      </w:r>
      <w:proofErr w:type="gramStart"/>
      <w:r w:rsidRPr="00D46FCC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D46FCC">
        <w:rPr>
          <w:rFonts w:ascii="Times New Roman" w:hAnsi="Times New Roman"/>
          <w:sz w:val="24"/>
          <w:szCs w:val="24"/>
        </w:rPr>
        <w:t xml:space="preserve"> 6 месяцев (оригинал);</w:t>
      </w:r>
    </w:p>
    <w:p w:rsidR="00CB6597" w:rsidRPr="00D46FCC" w:rsidRDefault="00CB6597" w:rsidP="00CB6597">
      <w:pPr>
        <w:tabs>
          <w:tab w:val="left" w:pos="284"/>
          <w:tab w:val="left" w:pos="540"/>
          <w:tab w:val="left" w:pos="72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копия трудовой книжки, заверенная работодателем</w:t>
      </w:r>
    </w:p>
    <w:p w:rsidR="00CB6597" w:rsidRPr="00D46FCC" w:rsidRDefault="00CB6597" w:rsidP="00CB6597">
      <w:pPr>
        <w:tabs>
          <w:tab w:val="left" w:pos="600"/>
        </w:tabs>
        <w:snapToGrid w:val="0"/>
        <w:spacing w:after="0" w:line="240" w:lineRule="auto"/>
        <w:ind w:firstLine="2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D46FCC">
        <w:rPr>
          <w:rFonts w:ascii="Times New Roman" w:hAnsi="Times New Roman"/>
          <w:i/>
          <w:sz w:val="24"/>
          <w:szCs w:val="24"/>
        </w:rPr>
        <w:t xml:space="preserve">е) </w:t>
      </w:r>
      <w:r>
        <w:rPr>
          <w:rFonts w:ascii="Times New Roman" w:hAnsi="Times New Roman"/>
          <w:i/>
          <w:sz w:val="24"/>
          <w:szCs w:val="24"/>
        </w:rPr>
        <w:t>п</w:t>
      </w:r>
      <w:r w:rsidRPr="00D46FCC">
        <w:rPr>
          <w:rFonts w:ascii="Times New Roman" w:hAnsi="Times New Roman"/>
          <w:i/>
          <w:sz w:val="24"/>
          <w:szCs w:val="24"/>
        </w:rPr>
        <w:t>ри предоставлении поручительства индивидуального предпринимателя:</w:t>
      </w:r>
    </w:p>
    <w:p w:rsidR="00CB6597" w:rsidRPr="00D46FCC" w:rsidRDefault="00CB6597" w:rsidP="00CB6597">
      <w:pPr>
        <w:tabs>
          <w:tab w:val="left" w:pos="480"/>
          <w:tab w:val="left" w:pos="60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гарантийное письмо поручителя;</w:t>
      </w:r>
    </w:p>
    <w:p w:rsidR="00CB6597" w:rsidRPr="00D46FCC" w:rsidRDefault="00CB6597" w:rsidP="00CB6597">
      <w:pPr>
        <w:tabs>
          <w:tab w:val="left" w:pos="480"/>
          <w:tab w:val="left" w:pos="60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копия свидетельства о внесении предприятия в ЕГРИП (ОГРН);</w:t>
      </w:r>
    </w:p>
    <w:p w:rsidR="00CB6597" w:rsidRPr="00D46FCC" w:rsidRDefault="00CB6597" w:rsidP="00CB6597">
      <w:pPr>
        <w:tabs>
          <w:tab w:val="left" w:pos="480"/>
          <w:tab w:val="left" w:pos="600"/>
        </w:tabs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lastRenderedPageBreak/>
        <w:t>- копия свидетельства о постановке на учет в налоговом органе по Ямало-Ненецкому автономному округу;</w:t>
      </w:r>
    </w:p>
    <w:p w:rsidR="00CB6597" w:rsidRPr="00D46FCC" w:rsidRDefault="00CB6597" w:rsidP="00CB6597">
      <w:pPr>
        <w:tabs>
          <w:tab w:val="left" w:pos="555"/>
          <w:tab w:val="left" w:pos="600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копия налоговой отчетности за последний налоговый период, в зависимости от применяемой предпринимателем системы налогообложения;</w:t>
      </w:r>
    </w:p>
    <w:p w:rsidR="00CB6597" w:rsidRPr="00D46FCC" w:rsidRDefault="00CB6597" w:rsidP="00CB6597">
      <w:pPr>
        <w:tabs>
          <w:tab w:val="left" w:pos="555"/>
          <w:tab w:val="left" w:pos="600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D46FCC">
        <w:rPr>
          <w:rFonts w:ascii="Times New Roman" w:hAnsi="Times New Roman"/>
          <w:sz w:val="24"/>
          <w:szCs w:val="24"/>
        </w:rPr>
        <w:t xml:space="preserve">ыписка из единого государственного реестра индивидуальных предпринимателей, </w:t>
      </w:r>
      <w:proofErr w:type="gramStart"/>
      <w:r w:rsidRPr="00D46FCC">
        <w:rPr>
          <w:rFonts w:ascii="Times New Roman" w:hAnsi="Times New Roman"/>
          <w:sz w:val="24"/>
          <w:szCs w:val="24"/>
        </w:rPr>
        <w:t>полученную</w:t>
      </w:r>
      <w:proofErr w:type="gramEnd"/>
      <w:r w:rsidRPr="00D46FCC">
        <w:rPr>
          <w:rFonts w:ascii="Times New Roman" w:hAnsi="Times New Roman"/>
          <w:sz w:val="24"/>
          <w:szCs w:val="24"/>
        </w:rPr>
        <w:t xml:space="preserve"> не ранее чем за один месяц до дня обращения в Фонд.</w:t>
      </w:r>
    </w:p>
    <w:p w:rsidR="00CB6597" w:rsidRPr="00D46FCC" w:rsidRDefault="00CB6597" w:rsidP="00CB6597">
      <w:pPr>
        <w:tabs>
          <w:tab w:val="left" w:pos="480"/>
          <w:tab w:val="left" w:pos="600"/>
        </w:tabs>
        <w:snapToGrid w:val="0"/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копия паспорта индивидуального предпринимателя (все страницы).</w:t>
      </w:r>
    </w:p>
    <w:p w:rsidR="00CB6597" w:rsidRPr="00D46FCC" w:rsidRDefault="00CB6597" w:rsidP="00CB6597">
      <w:pPr>
        <w:tabs>
          <w:tab w:val="left" w:pos="480"/>
          <w:tab w:val="left" w:pos="600"/>
        </w:tabs>
        <w:snapToGrid w:val="0"/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6FCC">
        <w:rPr>
          <w:rFonts w:ascii="Times New Roman" w:hAnsi="Times New Roman"/>
          <w:sz w:val="24"/>
          <w:szCs w:val="24"/>
        </w:rPr>
        <w:t>- оригинал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пеней, штрафов и иных финансовых санкций (срок выдачи не позднее 1 месяца).</w:t>
      </w:r>
      <w:proofErr w:type="gramEnd"/>
    </w:p>
    <w:p w:rsidR="00CB6597" w:rsidRPr="00D46FCC" w:rsidRDefault="00CB6597" w:rsidP="00CB6597">
      <w:pPr>
        <w:snapToGri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6FCC">
        <w:rPr>
          <w:rFonts w:ascii="Times New Roman" w:hAnsi="Times New Roman"/>
          <w:i/>
          <w:sz w:val="24"/>
          <w:szCs w:val="24"/>
        </w:rPr>
        <w:t>ж) при залоге ценных бумаг:</w:t>
      </w:r>
    </w:p>
    <w:p w:rsidR="00CB6597" w:rsidRPr="00D46FCC" w:rsidRDefault="00CB6597" w:rsidP="00CB6597">
      <w:pPr>
        <w:snapToGrid w:val="0"/>
        <w:spacing w:after="0" w:line="240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документы, подтверждающие право собственности (договор на приобретение акций);</w:t>
      </w:r>
    </w:p>
    <w:p w:rsidR="00CB6597" w:rsidRPr="00D46FCC" w:rsidRDefault="00CB6597" w:rsidP="00CB65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- выписку из реестра акционеров или выписку по счету Депо (с приложением справки о текущем состоянии счета Депо).</w:t>
      </w:r>
    </w:p>
    <w:p w:rsidR="00CB6597" w:rsidRPr="004D6EA4" w:rsidRDefault="00CB6597" w:rsidP="00CB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FCC">
        <w:rPr>
          <w:rFonts w:ascii="Times New Roman" w:hAnsi="Times New Roman"/>
          <w:sz w:val="24"/>
          <w:szCs w:val="24"/>
        </w:rPr>
        <w:t>8. Копия справки медико-социальной экспертизы об инвалидности в случае, когда индивидуальный предприниматель либо единственный учредитель</w:t>
      </w:r>
      <w:r w:rsidRPr="004D6EA4">
        <w:rPr>
          <w:rFonts w:ascii="Times New Roman" w:hAnsi="Times New Roman"/>
          <w:sz w:val="24"/>
          <w:szCs w:val="24"/>
        </w:rPr>
        <w:t xml:space="preserve"> организации - субъекта малого предпринимательства является инвалидом.</w:t>
      </w:r>
    </w:p>
    <w:sectPr w:rsidR="00CB6597" w:rsidRPr="004D6EA4" w:rsidSect="007E4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97"/>
    <w:rsid w:val="00320C80"/>
    <w:rsid w:val="00387237"/>
    <w:rsid w:val="004E19A8"/>
    <w:rsid w:val="00500621"/>
    <w:rsid w:val="005207AB"/>
    <w:rsid w:val="007E4B0A"/>
    <w:rsid w:val="00C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6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CB6597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CB6597"/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CB65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9347</Characters>
  <Application>Microsoft Office Word</Application>
  <DocSecurity>0</DocSecurity>
  <Lines>77</Lines>
  <Paragraphs>21</Paragraphs>
  <ScaleCrop>false</ScaleCrop>
  <Company>Krokoz™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2015-04-09T07:40:00Z</dcterms:created>
  <dcterms:modified xsi:type="dcterms:W3CDTF">2015-04-09T10:24:00Z</dcterms:modified>
</cp:coreProperties>
</file>