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068" w:rsidRPr="00E41617" w:rsidRDefault="00DA1068" w:rsidP="000F5029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1068" w:rsidRPr="00E41617" w:rsidRDefault="00DA1068" w:rsidP="00DA1068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>Обзор результатов обобщения и анализа правоприменительной практики Главного управления МЧС России по Ямало-Ненецкому автономному округу</w:t>
      </w:r>
      <w:r w:rsidR="00DC0847" w:rsidRPr="00E41617">
        <w:rPr>
          <w:rFonts w:ascii="Times New Roman" w:hAnsi="Times New Roman" w:cs="Times New Roman"/>
          <w:b/>
          <w:bCs/>
          <w:sz w:val="28"/>
          <w:szCs w:val="28"/>
        </w:rPr>
        <w:t xml:space="preserve"> за 2016 год</w:t>
      </w:r>
    </w:p>
    <w:p w:rsidR="00DA1068" w:rsidRPr="00E41617" w:rsidRDefault="00DA1068" w:rsidP="000F5029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24537" w:rsidRPr="00E41617" w:rsidRDefault="00F24537" w:rsidP="000F5029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 xml:space="preserve">Обзор результатов обобщения и анализа правоприменительной практики </w:t>
      </w:r>
    </w:p>
    <w:p w:rsidR="00D22E56" w:rsidRPr="00E41617" w:rsidRDefault="00D22E56" w:rsidP="00D22E56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>органов федерального государственного пожарного надзора Главного управления МЧС России по Ямало-Ненецкому автономному округу</w:t>
      </w:r>
    </w:p>
    <w:p w:rsidR="00D16B53" w:rsidRPr="00E41617" w:rsidRDefault="00D16B53" w:rsidP="000F5029">
      <w:pPr>
        <w:spacing w:after="0" w:line="240" w:lineRule="auto"/>
        <w:ind w:left="20" w:right="40"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D56AAC" w:rsidRPr="00E41617" w:rsidRDefault="00D56AAC" w:rsidP="00D56AAC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 xml:space="preserve">Органы ГПН и должностные лица органов ГПН </w:t>
      </w:r>
      <w:r w:rsidR="00D22E56" w:rsidRPr="00E41617">
        <w:rPr>
          <w:rFonts w:ascii="Times New Roman" w:hAnsi="Times New Roman" w:cs="Times New Roman"/>
          <w:bCs/>
          <w:i/>
          <w:sz w:val="28"/>
          <w:szCs w:val="28"/>
        </w:rPr>
        <w:t xml:space="preserve">Главного управления МЧС России по Ямало-Ненецкому автономному округу </w:t>
      </w:r>
      <w:r w:rsidRPr="00E41617">
        <w:rPr>
          <w:rFonts w:ascii="Times New Roman" w:hAnsi="Times New Roman" w:cs="Times New Roman"/>
          <w:bCs/>
          <w:i/>
          <w:sz w:val="28"/>
          <w:szCs w:val="28"/>
        </w:rPr>
        <w:t>в соответствии с компетенцией:</w:t>
      </w:r>
    </w:p>
    <w:p w:rsidR="00D56AAC" w:rsidRPr="00E41617" w:rsidRDefault="00D56AAC" w:rsidP="00D56AAC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организуют и проводят проверки органов власти, организаций и граждан;</w:t>
      </w:r>
    </w:p>
    <w:p w:rsidR="00D56AAC" w:rsidRPr="00E41617" w:rsidRDefault="00D56AAC" w:rsidP="00D56AAC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организуют и проводят мероприятия по профилактике нарушений обязательных требований в формах правового просвещения и правового информирования;</w:t>
      </w:r>
    </w:p>
    <w:p w:rsidR="00D56AAC" w:rsidRPr="00E41617" w:rsidRDefault="00D56AAC" w:rsidP="00D56AAC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организуют и проводят мероприятия по контролю, осуществляемые без взаимодействия с органами власти, организациями и гражданами;</w:t>
      </w:r>
    </w:p>
    <w:p w:rsidR="00D56AAC" w:rsidRPr="00E41617" w:rsidRDefault="00D56AAC" w:rsidP="00D56AAC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41617">
        <w:rPr>
          <w:rFonts w:ascii="Times New Roman" w:hAnsi="Times New Roman" w:cs="Times New Roman"/>
          <w:bCs/>
          <w:sz w:val="28"/>
          <w:szCs w:val="28"/>
        </w:rPr>
        <w:t>принимают предусмотренные законодательством Российской Федерации</w:t>
      </w:r>
      <w:proofErr w:type="gram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41617">
        <w:rPr>
          <w:rFonts w:ascii="Times New Roman" w:hAnsi="Times New Roman" w:cs="Times New Roman"/>
          <w:bCs/>
          <w:sz w:val="28"/>
          <w:szCs w:val="28"/>
        </w:rPr>
        <w:t>меры по результатам проверок в отношении: руководителей федеральных органов исполнительной власти и их территориальных органов; руководителей органов местного самоуправления; собственников имущества; лиц, уполномоченных владеть, пользоваться или распоряжаться имуществом, в том числе руководителей организаций; лиц, в установленном порядке назначенных ответственными за обеспечение пожарной безопасности; должностных лиц;</w:t>
      </w:r>
      <w:proofErr w:type="gram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 граждан;</w:t>
      </w:r>
    </w:p>
    <w:p w:rsidR="00D56AAC" w:rsidRPr="00E41617" w:rsidRDefault="00D56AAC" w:rsidP="00D56AAC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осуществляют взаимодействие с федеральными органами исполнительной власти и их территориальными органами, в том числе с органами государственного контроля (надзора), органами исполнительной власти субъектов Российской Федерации, органами местного самоуправления, общественными объединениями и организациями по вопросам обеспечения пожарной безопасности;</w:t>
      </w:r>
    </w:p>
    <w:p w:rsidR="00D56AAC" w:rsidRPr="00E41617" w:rsidRDefault="00D56AAC" w:rsidP="00D56AAC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рассматривают обращения и жалобы органов власти, организаций и граждан по вопросам обеспечения пожарной безопасности.</w:t>
      </w:r>
    </w:p>
    <w:p w:rsidR="009C2815" w:rsidRPr="00E41617" w:rsidRDefault="009C2815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 xml:space="preserve">Основными </w:t>
      </w:r>
      <w:r w:rsidR="00DF6EF1" w:rsidRPr="00E41617">
        <w:rPr>
          <w:rFonts w:ascii="Times New Roman" w:hAnsi="Times New Roman" w:cs="Times New Roman"/>
          <w:bCs/>
          <w:i/>
          <w:sz w:val="28"/>
          <w:szCs w:val="28"/>
        </w:rPr>
        <w:t xml:space="preserve">(типовыми) </w:t>
      </w:r>
      <w:r w:rsidRPr="00E41617">
        <w:rPr>
          <w:rFonts w:ascii="Times New Roman" w:hAnsi="Times New Roman" w:cs="Times New Roman"/>
          <w:bCs/>
          <w:i/>
          <w:sz w:val="28"/>
          <w:szCs w:val="28"/>
        </w:rPr>
        <w:t xml:space="preserve">нарушениями требований пожарной безопасности за </w:t>
      </w:r>
      <w:proofErr w:type="gramStart"/>
      <w:r w:rsidRPr="00E41617">
        <w:rPr>
          <w:rFonts w:ascii="Times New Roman" w:hAnsi="Times New Roman" w:cs="Times New Roman"/>
          <w:bCs/>
          <w:i/>
          <w:sz w:val="28"/>
          <w:szCs w:val="28"/>
        </w:rPr>
        <w:t>анализируемый</w:t>
      </w:r>
      <w:proofErr w:type="gramEnd"/>
      <w:r w:rsidRPr="00E4161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E41617">
        <w:rPr>
          <w:rFonts w:ascii="Times New Roman" w:hAnsi="Times New Roman" w:cs="Times New Roman"/>
          <w:bCs/>
          <w:i/>
          <w:sz w:val="28"/>
          <w:szCs w:val="28"/>
        </w:rPr>
        <w:t>периодявлялись</w:t>
      </w:r>
      <w:proofErr w:type="spellEnd"/>
      <w:r w:rsidR="009F7565" w:rsidRPr="00E41617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657D2C" w:rsidRPr="00E41617" w:rsidRDefault="003557FD" w:rsidP="0056055D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нарушения, связанные с отсутствием систем противопожарной защиты 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E41617">
        <w:rPr>
          <w:rFonts w:ascii="Times New Roman" w:hAnsi="Times New Roman" w:cs="Times New Roman"/>
          <w:bCs/>
          <w:sz w:val="28"/>
          <w:szCs w:val="28"/>
        </w:rPr>
        <w:t>объект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>ах</w:t>
      </w:r>
      <w:r w:rsidRPr="00E41617">
        <w:rPr>
          <w:rFonts w:ascii="Times New Roman" w:hAnsi="Times New Roman" w:cs="Times New Roman"/>
          <w:bCs/>
          <w:sz w:val="28"/>
          <w:szCs w:val="28"/>
        </w:rPr>
        <w:t xml:space="preserve"> защиты (автоматической пожарной сигнализации, систем оповещения и управления эвакуацией, пожаротушения</w:t>
      </w:r>
      <w:r w:rsidR="00EA6C21" w:rsidRPr="00E41617">
        <w:rPr>
          <w:rFonts w:ascii="Times New Roman" w:hAnsi="Times New Roman" w:cs="Times New Roman"/>
          <w:bCs/>
          <w:sz w:val="28"/>
          <w:szCs w:val="28"/>
        </w:rPr>
        <w:t xml:space="preserve">, а также </w:t>
      </w:r>
      <w:proofErr w:type="spellStart"/>
      <w:r w:rsidR="00EA6C21" w:rsidRPr="00E41617">
        <w:rPr>
          <w:rFonts w:ascii="Times New Roman" w:hAnsi="Times New Roman" w:cs="Times New Roman"/>
          <w:bCs/>
          <w:sz w:val="28"/>
          <w:szCs w:val="28"/>
        </w:rPr>
        <w:t>противодымной</w:t>
      </w:r>
      <w:proofErr w:type="spellEnd"/>
      <w:r w:rsidR="00EA6C21" w:rsidRPr="00E41617">
        <w:rPr>
          <w:rFonts w:ascii="Times New Roman" w:hAnsi="Times New Roman" w:cs="Times New Roman"/>
          <w:bCs/>
          <w:sz w:val="28"/>
          <w:szCs w:val="28"/>
        </w:rPr>
        <w:t xml:space="preserve"> вентиляции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>)</w:t>
      </w:r>
      <w:proofErr w:type="gramStart"/>
      <w:r w:rsidR="00EA6C21" w:rsidRPr="00E41617">
        <w:rPr>
          <w:rFonts w:ascii="Times New Roman" w:hAnsi="Times New Roman" w:cs="Times New Roman"/>
          <w:bCs/>
          <w:sz w:val="28"/>
          <w:szCs w:val="28"/>
        </w:rPr>
        <w:t>;</w:t>
      </w:r>
      <w:r w:rsidR="00DF6EF1" w:rsidRPr="00E41617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="00DF6EF1" w:rsidRPr="00E41617">
        <w:rPr>
          <w:rFonts w:ascii="Times New Roman" w:hAnsi="Times New Roman" w:cs="Times New Roman"/>
          <w:bCs/>
          <w:sz w:val="28"/>
          <w:szCs w:val="28"/>
        </w:rPr>
        <w:t xml:space="preserve"> эвакуационным путям и выходам</w:t>
      </w:r>
      <w:r w:rsidR="00657D2C" w:rsidRPr="00E41617">
        <w:rPr>
          <w:rFonts w:ascii="Times New Roman" w:hAnsi="Times New Roman" w:cs="Times New Roman"/>
          <w:bCs/>
          <w:sz w:val="28"/>
          <w:szCs w:val="28"/>
        </w:rPr>
        <w:t>, внутреннему противопожарному водопроводу</w:t>
      </w:r>
      <w:r w:rsidR="00EA6C21" w:rsidRPr="00E41617">
        <w:rPr>
          <w:rFonts w:ascii="Times New Roman" w:hAnsi="Times New Roman" w:cs="Times New Roman"/>
          <w:bCs/>
          <w:sz w:val="28"/>
          <w:szCs w:val="28"/>
        </w:rPr>
        <w:t>, объемно-планировочным и конструктивным решениям по ограничению распространения пожара на объектах защиты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>, в связи с изменением функционального назначения объекта защиты</w:t>
      </w:r>
      <w:r w:rsidR="0056055D" w:rsidRPr="00E41617">
        <w:rPr>
          <w:rFonts w:ascii="Times New Roman" w:hAnsi="Times New Roman" w:cs="Times New Roman"/>
          <w:bCs/>
          <w:sz w:val="28"/>
          <w:szCs w:val="28"/>
        </w:rPr>
        <w:t>, изменения объемно-планировочных и конструктивных решений,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 xml:space="preserve"> без выполнения</w:t>
      </w:r>
      <w:r w:rsidR="0056055D" w:rsidRPr="00E41617">
        <w:rPr>
          <w:rFonts w:ascii="Times New Roman" w:hAnsi="Times New Roman" w:cs="Times New Roman"/>
          <w:bCs/>
          <w:sz w:val="28"/>
          <w:szCs w:val="28"/>
        </w:rPr>
        <w:t xml:space="preserve"> требований пожарной безопасности, установленных в соответствии с законодательством применительно к новому назначению этих зданий, сооружений;</w:t>
      </w:r>
    </w:p>
    <w:p w:rsidR="0056055D" w:rsidRPr="00E41617" w:rsidRDefault="0056055D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2AB" w:rsidRPr="00E41617">
        <w:rPr>
          <w:rFonts w:ascii="Times New Roman" w:hAnsi="Times New Roman" w:cs="Times New Roman"/>
          <w:bCs/>
          <w:sz w:val="28"/>
          <w:szCs w:val="28"/>
        </w:rPr>
        <w:t xml:space="preserve">нарушения требований пожарной безопасности, касаемо </w:t>
      </w:r>
      <w:r w:rsidR="00D867EC" w:rsidRPr="00E41617">
        <w:rPr>
          <w:rFonts w:ascii="Times New Roman" w:hAnsi="Times New Roman" w:cs="Times New Roman"/>
          <w:bCs/>
          <w:sz w:val="28"/>
          <w:szCs w:val="28"/>
        </w:rPr>
        <w:t xml:space="preserve">невыполнения </w:t>
      </w:r>
      <w:r w:rsidR="005932AB" w:rsidRPr="00E41617">
        <w:rPr>
          <w:rFonts w:ascii="Times New Roman" w:hAnsi="Times New Roman" w:cs="Times New Roman"/>
          <w:bCs/>
          <w:sz w:val="28"/>
          <w:szCs w:val="28"/>
        </w:rPr>
        <w:t xml:space="preserve">специальных условий социального характера, установленных «Правилами </w:t>
      </w:r>
      <w:r w:rsidR="005932AB" w:rsidRPr="00E41617">
        <w:rPr>
          <w:rFonts w:ascii="Times New Roman" w:hAnsi="Times New Roman" w:cs="Times New Roman"/>
          <w:bCs/>
          <w:sz w:val="28"/>
          <w:szCs w:val="28"/>
        </w:rPr>
        <w:lastRenderedPageBreak/>
        <w:t>противопожарного режима в РФ», утверждённых Постановлением Правительства от 25.04.2012 № 390 и приказом МЧС России от 12.12.2007 № 645 «Об утверждении НПБ «Обучение мерам пожарной безопасности работников организаций»</w:t>
      </w:r>
      <w:r w:rsidRPr="00E41617">
        <w:rPr>
          <w:rFonts w:ascii="Times New Roman" w:hAnsi="Times New Roman" w:cs="Times New Roman"/>
          <w:bCs/>
          <w:sz w:val="28"/>
          <w:szCs w:val="28"/>
        </w:rPr>
        <w:t>, в части:</w:t>
      </w:r>
    </w:p>
    <w:p w:rsidR="0056055D" w:rsidRPr="00E41617" w:rsidRDefault="0056055D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>несвоевременно</w:t>
      </w:r>
      <w:r w:rsidRPr="00E41617">
        <w:rPr>
          <w:rFonts w:ascii="Times New Roman" w:hAnsi="Times New Roman" w:cs="Times New Roman"/>
          <w:bCs/>
          <w:sz w:val="28"/>
          <w:szCs w:val="28"/>
        </w:rPr>
        <w:t>го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 xml:space="preserve"> прохождени</w:t>
      </w:r>
      <w:r w:rsidRPr="00E41617">
        <w:rPr>
          <w:rFonts w:ascii="Times New Roman" w:hAnsi="Times New Roman" w:cs="Times New Roman"/>
          <w:bCs/>
          <w:sz w:val="28"/>
          <w:szCs w:val="28"/>
        </w:rPr>
        <w:t>я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 xml:space="preserve"> обучения должностными лицами</w:t>
      </w:r>
      <w:r w:rsidRPr="00E41617">
        <w:rPr>
          <w:rFonts w:ascii="Times New Roman" w:hAnsi="Times New Roman" w:cs="Times New Roman"/>
          <w:bCs/>
          <w:sz w:val="28"/>
          <w:szCs w:val="28"/>
        </w:rPr>
        <w:t>;</w:t>
      </w:r>
    </w:p>
    <w:p w:rsidR="00D22E56" w:rsidRPr="00E41617" w:rsidRDefault="0056055D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-</w:t>
      </w:r>
      <w:r w:rsidR="00D22E56" w:rsidRPr="00E41617">
        <w:rPr>
          <w:rFonts w:ascii="Times New Roman" w:hAnsi="Times New Roman" w:cs="Times New Roman"/>
          <w:bCs/>
          <w:sz w:val="28"/>
          <w:szCs w:val="28"/>
        </w:rPr>
        <w:t xml:space="preserve"> нарушение запрета курения на территории и в помещениях складов и баз, на </w:t>
      </w:r>
      <w:proofErr w:type="spellStart"/>
      <w:r w:rsidR="00D22E56" w:rsidRPr="00E41617">
        <w:rPr>
          <w:rFonts w:ascii="Times New Roman" w:hAnsi="Times New Roman" w:cs="Times New Roman"/>
          <w:bCs/>
          <w:sz w:val="28"/>
          <w:szCs w:val="28"/>
        </w:rPr>
        <w:t>пожаровзрывоо</w:t>
      </w:r>
      <w:r w:rsidRPr="00E41617">
        <w:rPr>
          <w:rFonts w:ascii="Times New Roman" w:hAnsi="Times New Roman" w:cs="Times New Roman"/>
          <w:bCs/>
          <w:sz w:val="28"/>
          <w:szCs w:val="28"/>
        </w:rPr>
        <w:t>пасных</w:t>
      </w:r>
      <w:proofErr w:type="spell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 и пожароопасных участках;</w:t>
      </w:r>
    </w:p>
    <w:p w:rsidR="0056055D" w:rsidRPr="00E41617" w:rsidRDefault="0056055D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- неисправность наружных источников противопожарного водоснабжения, несвоевременная </w:t>
      </w:r>
      <w:r w:rsidR="00AB7638" w:rsidRPr="00E41617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Pr="00E41617">
        <w:rPr>
          <w:rFonts w:ascii="Times New Roman" w:hAnsi="Times New Roman" w:cs="Times New Roman"/>
          <w:bCs/>
          <w:sz w:val="28"/>
          <w:szCs w:val="28"/>
        </w:rPr>
        <w:t>очистка от снега</w:t>
      </w:r>
      <w:r w:rsidR="00AB7638" w:rsidRPr="00E41617">
        <w:rPr>
          <w:rFonts w:ascii="Times New Roman" w:hAnsi="Times New Roman" w:cs="Times New Roman"/>
          <w:bCs/>
          <w:sz w:val="28"/>
          <w:szCs w:val="28"/>
        </w:rPr>
        <w:t xml:space="preserve"> и льда </w:t>
      </w:r>
      <w:r w:rsidRPr="00E41617">
        <w:rPr>
          <w:rFonts w:ascii="Times New Roman" w:hAnsi="Times New Roman" w:cs="Times New Roman"/>
          <w:bCs/>
          <w:sz w:val="28"/>
          <w:szCs w:val="28"/>
        </w:rPr>
        <w:t xml:space="preserve"> в зимний период;</w:t>
      </w:r>
    </w:p>
    <w:p w:rsidR="00AB7638" w:rsidRPr="00E41617" w:rsidRDefault="0056055D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- своевременно не осуществляется проверка состояния огнезащитной обработки (пропитки) </w:t>
      </w:r>
      <w:r w:rsidR="00AB7638" w:rsidRPr="00E41617">
        <w:rPr>
          <w:rFonts w:ascii="Times New Roman" w:hAnsi="Times New Roman" w:cs="Times New Roman"/>
          <w:bCs/>
          <w:sz w:val="28"/>
          <w:szCs w:val="28"/>
        </w:rPr>
        <w:t>в соответствии с инструкцией завода-изготовителя с составлением протокола проверки состояния огнезащитной обработки (пропитки), а также эксплуатационные испытания пожарных лестниц и ограждений на крышах с составлением соответствующего протокола испытаний;</w:t>
      </w:r>
    </w:p>
    <w:p w:rsidR="0056055D" w:rsidRPr="00E41617" w:rsidRDefault="00AB7638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- устройство в лестничных клетках и коридорах кладовых и других подсобных помещений, а также хранение под лестничными маршами и на лестничных площадках вещей, мебели и других горючих материалов;</w:t>
      </w:r>
    </w:p>
    <w:p w:rsidR="00AB7638" w:rsidRPr="00E41617" w:rsidRDefault="00AB7638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-загромождение эвакуационных путей и выходов различными материалами, изделиями, оборудованием, производственными отходами, мусором и другими предметами;</w:t>
      </w:r>
    </w:p>
    <w:p w:rsidR="00AB7638" w:rsidRPr="00E41617" w:rsidRDefault="00AB7638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- фиксация самозакрывающихся дверей лестничных клеток, коридоров, холлов и тамбуров в открытом положении;</w:t>
      </w:r>
    </w:p>
    <w:p w:rsidR="00AB7638" w:rsidRPr="00E41617" w:rsidRDefault="00AB7638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- пользование розетками, рубильниками, другими </w:t>
      </w:r>
      <w:proofErr w:type="spellStart"/>
      <w:r w:rsidRPr="00E41617">
        <w:rPr>
          <w:rFonts w:ascii="Times New Roman" w:hAnsi="Times New Roman" w:cs="Times New Roman"/>
          <w:bCs/>
          <w:sz w:val="28"/>
          <w:szCs w:val="28"/>
        </w:rPr>
        <w:t>электроустановочными</w:t>
      </w:r>
      <w:proofErr w:type="spell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 изделиями с повреждениями;</w:t>
      </w:r>
    </w:p>
    <w:p w:rsidR="00AB7638" w:rsidRPr="00E41617" w:rsidRDefault="00AB7638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- применение нестандартных (самодельных) электронагревательных прибор</w:t>
      </w:r>
      <w:r w:rsidR="00DF666A" w:rsidRPr="00E41617">
        <w:rPr>
          <w:rFonts w:ascii="Times New Roman" w:hAnsi="Times New Roman" w:cs="Times New Roman"/>
          <w:bCs/>
          <w:sz w:val="28"/>
          <w:szCs w:val="28"/>
        </w:rPr>
        <w:t>ов;</w:t>
      </w:r>
    </w:p>
    <w:p w:rsidR="00DF666A" w:rsidRPr="00E41617" w:rsidRDefault="00DF666A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- неисправное состояние систем и сре</w:t>
      </w:r>
      <w:proofErr w:type="gramStart"/>
      <w:r w:rsidRPr="00E41617">
        <w:rPr>
          <w:rFonts w:ascii="Times New Roman" w:hAnsi="Times New Roman" w:cs="Times New Roman"/>
          <w:bCs/>
          <w:sz w:val="28"/>
          <w:szCs w:val="28"/>
        </w:rPr>
        <w:t>дств пр</w:t>
      </w:r>
      <w:proofErr w:type="gram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отивопожарной защиты объекта (автоматических (автономных) установок пожаротушения, автоматических установок пожарной сигнализации, установок систем </w:t>
      </w:r>
      <w:proofErr w:type="spellStart"/>
      <w:r w:rsidRPr="00E41617">
        <w:rPr>
          <w:rFonts w:ascii="Times New Roman" w:hAnsi="Times New Roman" w:cs="Times New Roman"/>
          <w:bCs/>
          <w:sz w:val="28"/>
          <w:szCs w:val="28"/>
        </w:rPr>
        <w:t>противодымной</w:t>
      </w:r>
      <w:proofErr w:type="spell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 защиты, системы оповещения людей о пожаре, средств пожарной сигнализации, противопожарных дверей, противопожарных и дымовых клапанов, защитных устройств в противопожарных преградах).</w:t>
      </w:r>
    </w:p>
    <w:p w:rsidR="00BF7D16" w:rsidRPr="00E41617" w:rsidRDefault="00BF7D16" w:rsidP="00D22E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- нарушения обязательных требований, связанных с применением продукции,  которая в соответствии с требованиями ФЗ-123 «Технический регламент о требованиях пожарной безопасности» подлежит обязательному подтверждению соответствия.</w:t>
      </w:r>
    </w:p>
    <w:p w:rsidR="00D22E56" w:rsidRPr="00E41617" w:rsidRDefault="00DF666A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Причины возникновения типовых на</w:t>
      </w:r>
      <w:r w:rsidR="00D42D95" w:rsidRPr="00E41617">
        <w:rPr>
          <w:rFonts w:ascii="Times New Roman" w:hAnsi="Times New Roman" w:cs="Times New Roman"/>
          <w:bCs/>
          <w:i/>
          <w:sz w:val="28"/>
          <w:szCs w:val="28"/>
        </w:rPr>
        <w:t>рушений обязательных требований.</w:t>
      </w:r>
    </w:p>
    <w:p w:rsidR="00DF666A" w:rsidRPr="00E41617" w:rsidRDefault="00DF666A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41617">
        <w:rPr>
          <w:rFonts w:ascii="Times New Roman" w:eastAsia="Times New Roman" w:hAnsi="Times New Roman" w:cs="Times New Roman"/>
          <w:bCs/>
          <w:sz w:val="28"/>
          <w:szCs w:val="28"/>
        </w:rPr>
        <w:t>Нарушения обязательных требований, связанны</w:t>
      </w:r>
      <w:r w:rsidR="00D42D95" w:rsidRPr="00E41617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E41617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изменением</w:t>
      </w:r>
      <w:r w:rsidRPr="00E41617">
        <w:rPr>
          <w:rFonts w:ascii="Times New Roman" w:hAnsi="Times New Roman" w:cs="Times New Roman"/>
          <w:bCs/>
          <w:sz w:val="28"/>
          <w:szCs w:val="28"/>
        </w:rPr>
        <w:t xml:space="preserve"> функционального назначения объекта защиты, изменения объемно-планировочных и конструктивных решений, без выполнения требований пожарной безопасности, установленных в соответствии с законодательством применительно к новому назначению этих зданий, сооружений</w:t>
      </w:r>
      <w:r w:rsidR="00D42D95" w:rsidRPr="00E41617">
        <w:rPr>
          <w:rFonts w:ascii="Times New Roman" w:hAnsi="Times New Roman" w:cs="Times New Roman"/>
          <w:bCs/>
          <w:sz w:val="28"/>
          <w:szCs w:val="28"/>
        </w:rPr>
        <w:t>, связаны с невозможностью изменений проектных решений на объекте защиты (например, расширение лестничных маршей, эвакуационных выходов), высоким уровнем издержек по монтажу систем противопожарной защиты на объекте защиты.</w:t>
      </w:r>
      <w:proofErr w:type="gramEnd"/>
    </w:p>
    <w:p w:rsidR="00D42D95" w:rsidRPr="00E41617" w:rsidRDefault="00D42D95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Нарушения </w:t>
      </w:r>
      <w:r w:rsidRPr="00E41617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обязательных требований, связанных с </w:t>
      </w:r>
      <w:r w:rsidRPr="00E41617">
        <w:rPr>
          <w:rFonts w:ascii="Times New Roman" w:hAnsi="Times New Roman" w:cs="Times New Roman"/>
          <w:bCs/>
          <w:sz w:val="28"/>
          <w:szCs w:val="28"/>
        </w:rPr>
        <w:t xml:space="preserve">невыполнением специальных условий социального характера, установленных «Правилами </w:t>
      </w:r>
      <w:r w:rsidRPr="00E4161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противопожарного режима в РФ», утверждённых Постановлением Правительства от 25.04.2012 № 390 и приказом МЧС России от 12.12.2007 № 645 «Об утверждении НПБ «Обучение мерам пожарной безопасности работников организаций», допускаются в связи с незнанием данных требований руководителями организаций, при отсутствии на объекте защиты </w:t>
      </w:r>
      <w:r w:rsidR="001C50C3" w:rsidRPr="00E41617">
        <w:rPr>
          <w:rFonts w:ascii="Times New Roman" w:hAnsi="Times New Roman" w:cs="Times New Roman"/>
          <w:bCs/>
          <w:sz w:val="28"/>
          <w:szCs w:val="28"/>
        </w:rPr>
        <w:t xml:space="preserve">подразделения, занимающегося вопросами пожарной профилактики, кадровый </w:t>
      </w:r>
      <w:proofErr w:type="gramStart"/>
      <w:r w:rsidR="001C50C3" w:rsidRPr="00E41617">
        <w:rPr>
          <w:rFonts w:ascii="Times New Roman" w:hAnsi="Times New Roman" w:cs="Times New Roman"/>
          <w:bCs/>
          <w:sz w:val="28"/>
          <w:szCs w:val="28"/>
        </w:rPr>
        <w:t>состав</w:t>
      </w:r>
      <w:proofErr w:type="gramEnd"/>
      <w:r w:rsidR="001C50C3" w:rsidRPr="00E41617">
        <w:rPr>
          <w:rFonts w:ascii="Times New Roman" w:hAnsi="Times New Roman" w:cs="Times New Roman"/>
          <w:bCs/>
          <w:sz w:val="28"/>
          <w:szCs w:val="28"/>
        </w:rPr>
        <w:t xml:space="preserve"> которого имеет специальное пожарно-техническое образование и стаж работы в системе государственного пожарного надзора или тушения пожаров</w:t>
      </w:r>
      <w:r w:rsidRPr="00E41617">
        <w:rPr>
          <w:rFonts w:ascii="Times New Roman" w:hAnsi="Times New Roman" w:cs="Times New Roman"/>
          <w:bCs/>
          <w:sz w:val="28"/>
          <w:szCs w:val="28"/>
        </w:rPr>
        <w:t xml:space="preserve">. Как правило, выявляются при первичной проверке организации, эксплуатирующей объект защиты. </w:t>
      </w:r>
    </w:p>
    <w:p w:rsidR="00BF7D16" w:rsidRPr="00E41617" w:rsidRDefault="00BF7D16" w:rsidP="00BF7D1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41617">
        <w:rPr>
          <w:rFonts w:ascii="Times New Roman" w:hAnsi="Times New Roman" w:cs="Times New Roman"/>
          <w:bCs/>
          <w:sz w:val="28"/>
          <w:szCs w:val="28"/>
        </w:rPr>
        <w:t>Нарушения обязательных требований, связанных с применением продукции,  которая в соответствии с требованиями ФЗ-123 «Технический регламент о требованиях пожарной безопасности» подлежит обязательному подтверждению соответствия, допускаются в связи с отсутствием перечней продукции, которая в обязательном порядке должна иметь декларацию о соответствии требованиям пожарной безопасности или сертификат соответствия требованиям пожарной безопасности, выполненная в виде единого документа (таблицы)</w:t>
      </w:r>
      <w:r w:rsidR="00275397" w:rsidRPr="00E41617">
        <w:rPr>
          <w:rFonts w:ascii="Times New Roman" w:hAnsi="Times New Roman" w:cs="Times New Roman"/>
          <w:bCs/>
          <w:sz w:val="28"/>
          <w:szCs w:val="28"/>
        </w:rPr>
        <w:t>, например, в виде приложения к ФЗ-123</w:t>
      </w:r>
      <w:proofErr w:type="gramEnd"/>
      <w:r w:rsidR="00275397" w:rsidRPr="00E41617">
        <w:rPr>
          <w:rFonts w:ascii="Times New Roman" w:hAnsi="Times New Roman" w:cs="Times New Roman"/>
          <w:bCs/>
          <w:sz w:val="28"/>
          <w:szCs w:val="28"/>
        </w:rPr>
        <w:t xml:space="preserve">. Перечень этой продукции изложен в Техническом регламенте о требованиях пожарной безопасности, однако, не являющийся специалистом в области пожарной безопасности гражданин не всегда может правильно определить </w:t>
      </w:r>
      <w:proofErr w:type="gramStart"/>
      <w:r w:rsidR="00275397" w:rsidRPr="00E41617">
        <w:rPr>
          <w:rFonts w:ascii="Times New Roman" w:hAnsi="Times New Roman" w:cs="Times New Roman"/>
          <w:bCs/>
          <w:sz w:val="28"/>
          <w:szCs w:val="28"/>
        </w:rPr>
        <w:t>тип</w:t>
      </w:r>
      <w:proofErr w:type="gramEnd"/>
      <w:r w:rsidR="00275397" w:rsidRPr="00E41617">
        <w:rPr>
          <w:rFonts w:ascii="Times New Roman" w:hAnsi="Times New Roman" w:cs="Times New Roman"/>
          <w:bCs/>
          <w:sz w:val="28"/>
          <w:szCs w:val="28"/>
        </w:rPr>
        <w:t xml:space="preserve"> продукции и </w:t>
      </w:r>
      <w:proofErr w:type="gramStart"/>
      <w:r w:rsidR="00275397" w:rsidRPr="00E41617">
        <w:rPr>
          <w:rFonts w:ascii="Times New Roman" w:hAnsi="Times New Roman" w:cs="Times New Roman"/>
          <w:bCs/>
          <w:sz w:val="28"/>
          <w:szCs w:val="28"/>
        </w:rPr>
        <w:t>какому</w:t>
      </w:r>
      <w:proofErr w:type="gramEnd"/>
      <w:r w:rsidR="00275397" w:rsidRPr="00E41617">
        <w:rPr>
          <w:rFonts w:ascii="Times New Roman" w:hAnsi="Times New Roman" w:cs="Times New Roman"/>
          <w:bCs/>
          <w:sz w:val="28"/>
          <w:szCs w:val="28"/>
        </w:rPr>
        <w:t xml:space="preserve"> способу подтверждения соответствия она должна подвергаться.  </w:t>
      </w:r>
    </w:p>
    <w:p w:rsidR="006F527D" w:rsidRPr="00E41617" w:rsidRDefault="006F527D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Сведения о проведённых в отношении подконтрольных лиц проверках и иных мероприятиях по контролю.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 xml:space="preserve">Федеральный государственный пожарный надзор в округе осуществляет управление надзорной деятельности и профилактической работы Главного управления МЧС России по Ямало-Ненецкому автономному округу (далее – </w:t>
      </w:r>
      <w:proofErr w:type="spellStart"/>
      <w:r w:rsidRPr="00E41617">
        <w:rPr>
          <w:rFonts w:ascii="Times New Roman" w:hAnsi="Times New Roman" w:cs="Times New Roman"/>
          <w:bCs/>
          <w:sz w:val="28"/>
          <w:szCs w:val="28"/>
        </w:rPr>
        <w:t>УНДиПР</w:t>
      </w:r>
      <w:proofErr w:type="spell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), состоящее из 3 отделов и 13 территориальных подразделений надзорной деятельности и профилактической работы </w:t>
      </w:r>
      <w:proofErr w:type="spellStart"/>
      <w:r w:rsidRPr="00E41617">
        <w:rPr>
          <w:rFonts w:ascii="Times New Roman" w:hAnsi="Times New Roman" w:cs="Times New Roman"/>
          <w:bCs/>
          <w:sz w:val="28"/>
          <w:szCs w:val="28"/>
        </w:rPr>
        <w:t>УНДиПР</w:t>
      </w:r>
      <w:proofErr w:type="spell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 штатной численностью 85 единиц.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Подразделения надзорной деятельности и профилактической работы </w:t>
      </w:r>
      <w:proofErr w:type="spellStart"/>
      <w:r w:rsidRPr="00E41617">
        <w:rPr>
          <w:rFonts w:ascii="Times New Roman" w:hAnsi="Times New Roman" w:cs="Times New Roman"/>
          <w:bCs/>
          <w:sz w:val="28"/>
          <w:szCs w:val="28"/>
        </w:rPr>
        <w:t>УНДиПР</w:t>
      </w:r>
      <w:proofErr w:type="spell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, дислоцирующиеся на территории 13 муниципальных образований ЯНАО, осуществляют надзорную деятельность как непосредственно в самих населенных пунктах, так и на расположенных вне населенных пунктов (на расстоянии от 50 до </w:t>
      </w:r>
      <w:smartTag w:uri="urn:schemas-microsoft-com:office:smarttags" w:element="metricconverter">
        <w:smartTagPr>
          <w:attr w:name="ProductID" w:val="400 км"/>
        </w:smartTagPr>
        <w:r w:rsidRPr="00E41617">
          <w:rPr>
            <w:rFonts w:ascii="Times New Roman" w:hAnsi="Times New Roman" w:cs="Times New Roman"/>
            <w:bCs/>
            <w:sz w:val="28"/>
            <w:szCs w:val="28"/>
          </w:rPr>
          <w:t>400 км</w:t>
        </w:r>
      </w:smartTag>
      <w:r w:rsidRPr="00E41617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E41617">
        <w:rPr>
          <w:rFonts w:ascii="Times New Roman" w:hAnsi="Times New Roman" w:cs="Times New Roman"/>
          <w:bCs/>
          <w:sz w:val="28"/>
          <w:szCs w:val="28"/>
        </w:rPr>
        <w:t>пожаро-взрывоопасных</w:t>
      </w:r>
      <w:proofErr w:type="spellEnd"/>
      <w:r w:rsidRPr="00E41617">
        <w:rPr>
          <w:rFonts w:ascii="Times New Roman" w:hAnsi="Times New Roman" w:cs="Times New Roman"/>
          <w:bCs/>
          <w:sz w:val="28"/>
          <w:szCs w:val="28"/>
        </w:rPr>
        <w:t xml:space="preserve"> производственных объектах нефтегазовой отрасли.</w:t>
      </w:r>
      <w:proofErr w:type="gramEnd"/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В целях повышения противопожарной устойчивости, государственными инспекторами по пожарному надзору в территориальных отделах по муниципальным образованиям, взято на учет 18457 объектов защиты, соответственно в среднем, на 1 государственного инспектора по пожарному надзору, приходится 217 объект защиты.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В среднем по округу каждым инспектором федерального государственного пожарного надзора проведено 18,4 проверок за противопожарным состоянием объектов различного назначения, из них 10,8 плановых и 7,6 внеплановых, подготовлено и вручено 8,4 предписания.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За 2016 год инспекторским составом было проведено 1564 проверки, из которых 913 плановых, 650 внеплановых проверок.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lastRenderedPageBreak/>
        <w:t>Из 650 внеплановых проверок 632 проверки проведены в рамках проверки исполнения ранее выданных предписаний, 15 проверок при возникновении угрозы причинения вреда жизни, здоровью граждан, 2 проверки в соответствии с поручениями Правительства Российской Федерации, 1 проверка по поручению прокуратуры.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По результатам проведенных проверок противопожарного состояния объектов подготовлено и вручено 714 обязательных для исполнения предписаний об устранении нарушений требований пожарной безопасности.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В ходе проведения всех проверок за 2016 год выявлено 7181 нарушение требований пожарной безопасности, из них, в ходе плановых мероприятий – 4359 нарушений. За отчетный период текущего года, согласно установленны</w:t>
      </w:r>
      <w:r w:rsidR="008353E1" w:rsidRPr="00E41617">
        <w:rPr>
          <w:rFonts w:ascii="Times New Roman" w:hAnsi="Times New Roman" w:cs="Times New Roman"/>
          <w:bCs/>
          <w:sz w:val="28"/>
          <w:szCs w:val="28"/>
        </w:rPr>
        <w:t>м</w:t>
      </w:r>
      <w:r w:rsidRPr="00E41617">
        <w:rPr>
          <w:rFonts w:ascii="Times New Roman" w:hAnsi="Times New Roman" w:cs="Times New Roman"/>
          <w:bCs/>
          <w:sz w:val="28"/>
          <w:szCs w:val="28"/>
        </w:rPr>
        <w:t xml:space="preserve"> срок</w:t>
      </w:r>
      <w:r w:rsidR="008353E1" w:rsidRPr="00E41617">
        <w:rPr>
          <w:rFonts w:ascii="Times New Roman" w:hAnsi="Times New Roman" w:cs="Times New Roman"/>
          <w:bCs/>
          <w:sz w:val="28"/>
          <w:szCs w:val="28"/>
        </w:rPr>
        <w:t>ам</w:t>
      </w:r>
      <w:r w:rsidRPr="00E41617">
        <w:rPr>
          <w:rFonts w:ascii="Times New Roman" w:hAnsi="Times New Roman" w:cs="Times New Roman"/>
          <w:bCs/>
          <w:sz w:val="28"/>
          <w:szCs w:val="28"/>
        </w:rPr>
        <w:t>, устранено 4098 нарушений. Процент устранения нарушений составляет 94% от общего количества выявленных нарушений.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Общее время проведения плановых выездных проверок в отношении юридических лиц и индивидуальных предпринимателей, относящихся к субъектам малого предпринимательства</w:t>
      </w:r>
      <w:r w:rsidR="00DF666A" w:rsidRPr="00E41617">
        <w:rPr>
          <w:rFonts w:ascii="Times New Roman" w:hAnsi="Times New Roman" w:cs="Times New Roman"/>
          <w:bCs/>
          <w:sz w:val="28"/>
          <w:szCs w:val="28"/>
        </w:rPr>
        <w:t>,</w:t>
      </w:r>
      <w:r w:rsidRPr="00E41617">
        <w:rPr>
          <w:rFonts w:ascii="Times New Roman" w:hAnsi="Times New Roman" w:cs="Times New Roman"/>
          <w:bCs/>
          <w:sz w:val="28"/>
          <w:szCs w:val="28"/>
        </w:rPr>
        <w:t xml:space="preserve"> составило 15 рабочих часов.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В 2016 году органами ФГПН ЯНАО было охвачено проверками 608 юридических лиц и индивидуальных предпринимателей, что составляет 13% от общего количества взятых на учет субъектов</w:t>
      </w:r>
      <w:r w:rsidR="00DF666A" w:rsidRPr="00E41617">
        <w:rPr>
          <w:rFonts w:ascii="Times New Roman" w:hAnsi="Times New Roman" w:cs="Times New Roman"/>
          <w:bCs/>
          <w:sz w:val="28"/>
          <w:szCs w:val="28"/>
        </w:rPr>
        <w:t xml:space="preserve"> надзора</w:t>
      </w:r>
      <w:r w:rsidRPr="00E41617">
        <w:rPr>
          <w:rFonts w:ascii="Times New Roman" w:hAnsi="Times New Roman" w:cs="Times New Roman"/>
          <w:bCs/>
          <w:sz w:val="28"/>
          <w:szCs w:val="28"/>
        </w:rPr>
        <w:t>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В 2016 году в органы прокуратуры направлено для согласования проведения внеплановых выездных проверок 20 заявлений. Из них согласовано органами прокуратуры 15 заявлений (75%), отказано в согласовании 5 заявлений (25%).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За 2016 год по результатам 514 проверок было выявлено 605 правонарушений.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Всего, по результатам проверок было наложено 429 административных наказаний, из которых 14 – административных приостановлений деятельности объектов, 145 – предупреждений, 270 – административных штрафов(из которых 79 – на юридических лиц, 157 – на должностных лиц, 34 – на граждан) на общую сумму 11 миллионов 143 тысячи рублей.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Всего, по результатам 514 проверок было наложено 429 административных наказаний, из которых 3,3% – административное приостановление деятельности объектов, 33,8% – предупреждения, 62,9% – административный штраф.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Из 429 административных наказаний - 14 административных приостановлений деятельности объектов, 145 предупреждений, 270 административных штрафов. Общая сумма наложенных административных штрафов составила 11 миллионов 143 тысячи рублей.</w:t>
      </w:r>
    </w:p>
    <w:p w:rsidR="000F5029" w:rsidRPr="00E41617" w:rsidRDefault="000F5029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617">
        <w:rPr>
          <w:rFonts w:ascii="Times New Roman" w:hAnsi="Times New Roman" w:cs="Times New Roman"/>
          <w:bCs/>
          <w:sz w:val="28"/>
          <w:szCs w:val="28"/>
        </w:rPr>
        <w:t>Общая сумма уплаченных (взысканных) административных штрафов составила 5 миллионов 376 тысяч рублей.</w:t>
      </w:r>
    </w:p>
    <w:p w:rsidR="00743CD7" w:rsidRPr="00E41617" w:rsidRDefault="00743CD7" w:rsidP="00CD402F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009EB" w:rsidRDefault="00166952" w:rsidP="00BF7D16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В целях понимания организациями принципа обеспечения условий соответствия </w:t>
      </w:r>
      <w:r w:rsidR="002732FC">
        <w:rPr>
          <w:rFonts w:ascii="Times New Roman" w:hAnsi="Times New Roman" w:cs="Times New Roman"/>
          <w:bCs/>
          <w:i/>
          <w:sz w:val="28"/>
          <w:szCs w:val="28"/>
        </w:rPr>
        <w:t xml:space="preserve">обязательным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требованиям пожарной безопасности эксплуатируемых объектов защиты, Главным управлением разработано </w:t>
      </w:r>
      <w:r w:rsidR="003009EB" w:rsidRPr="00E41617">
        <w:rPr>
          <w:rFonts w:ascii="Times New Roman" w:hAnsi="Times New Roman" w:cs="Times New Roman"/>
          <w:bCs/>
          <w:i/>
          <w:sz w:val="28"/>
          <w:szCs w:val="28"/>
        </w:rPr>
        <w:t>Руководство</w:t>
      </w:r>
      <w:r>
        <w:rPr>
          <w:rFonts w:ascii="Times New Roman" w:hAnsi="Times New Roman" w:cs="Times New Roman"/>
          <w:bCs/>
          <w:i/>
          <w:sz w:val="28"/>
          <w:szCs w:val="28"/>
        </w:rPr>
        <w:t>, приведенно</w:t>
      </w:r>
      <w:r w:rsidR="002732FC">
        <w:rPr>
          <w:rFonts w:ascii="Times New Roman" w:hAnsi="Times New Roman" w:cs="Times New Roman"/>
          <w:bCs/>
          <w:i/>
          <w:sz w:val="28"/>
          <w:szCs w:val="28"/>
        </w:rPr>
        <w:t>е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ниже.</w:t>
      </w:r>
    </w:p>
    <w:p w:rsidR="002732FC" w:rsidRDefault="002732FC" w:rsidP="00BF7D16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450761" w:rsidRDefault="00450761" w:rsidP="002732FC">
      <w:pPr>
        <w:spacing w:after="0" w:line="240" w:lineRule="auto"/>
        <w:ind w:left="20" w:right="40" w:firstLine="68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32FC" w:rsidRPr="002732FC" w:rsidRDefault="002732FC" w:rsidP="002732FC">
      <w:pPr>
        <w:spacing w:after="0" w:line="240" w:lineRule="auto"/>
        <w:ind w:left="20" w:right="40" w:firstLine="68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32F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Руководство по соблюдению обязательных требований пожарной безопасности на объекте защиты</w:t>
      </w:r>
    </w:p>
    <w:p w:rsidR="003009EB" w:rsidRPr="00E41617" w:rsidRDefault="003009EB" w:rsidP="00BF7D16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3009EB" w:rsidRPr="00E41617" w:rsidRDefault="00C879FB" w:rsidP="003009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62" editas="canvas" style="width:499.45pt;height:568.25pt;mso-position-horizontal-relative:char;mso-position-vertical-relative:line" coordorigin="2360,1217" coordsize="7688,874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3" type="#_x0000_t75" style="position:absolute;left:2360;top:1217;width:7688;height:8747" o:preferrelative="f">
              <v:fill o:detectmouseclick="t"/>
              <v:path o:extrusionok="t" o:connecttype="none"/>
              <o:lock v:ext="edit" text="t"/>
            </v:shape>
            <v:rect id="_x0000_s1064" style="position:absolute;left:3090;top:1217;width:5454;height:549" fillcolor="#92d050">
              <v:textbox>
                <w:txbxContent>
                  <w:p w:rsidR="00166952" w:rsidRDefault="00166952" w:rsidP="003009EB">
                    <w:pPr>
                      <w:spacing w:line="240" w:lineRule="auto"/>
                      <w:jc w:val="center"/>
                    </w:pPr>
                    <w:r>
                      <w:rPr>
                        <w:b/>
                        <w:bCs/>
                      </w:rPr>
                      <w:t xml:space="preserve">Порядок обеспечения условий соответствия требованиям пожарной безопасности </w:t>
                    </w:r>
                    <w:r w:rsidRPr="007772C2">
                      <w:rPr>
                        <w:b/>
                        <w:bCs/>
                      </w:rPr>
                      <w:t>объект</w:t>
                    </w:r>
                    <w:r>
                      <w:rPr>
                        <w:b/>
                        <w:bCs/>
                      </w:rPr>
                      <w:t xml:space="preserve">а защиты </w:t>
                    </w:r>
                  </w:p>
                </w:txbxContent>
              </v:textbox>
            </v:rect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65" type="#_x0000_t109" style="position:absolute;left:3090;top:1997;width:5454;height:531" fillcolor="#92d050">
              <v:textbox>
                <w:txbxContent>
                  <w:p w:rsidR="00166952" w:rsidRDefault="00166952" w:rsidP="003009EB">
                    <w:pPr>
                      <w:spacing w:line="240" w:lineRule="auto"/>
                      <w:jc w:val="center"/>
                    </w:pPr>
                    <w:r w:rsidRPr="007772C2">
                      <w:rPr>
                        <w:b/>
                        <w:bCs/>
                      </w:rPr>
                      <w:t>Цель проверки</w:t>
                    </w:r>
                    <w:r>
                      <w:t xml:space="preserve"> – выполнить оценку соответствия объекта защиты на предмет выполнения </w:t>
                    </w:r>
                    <w:r w:rsidRPr="00AE2205">
                      <w:rPr>
                        <w:b/>
                        <w:bCs/>
                      </w:rPr>
                      <w:t>требовани</w:t>
                    </w:r>
                    <w:r>
                      <w:rPr>
                        <w:b/>
                        <w:bCs/>
                      </w:rPr>
                      <w:t>й</w:t>
                    </w:r>
                    <w:r w:rsidRPr="00AE2205">
                      <w:rPr>
                        <w:b/>
                        <w:bCs/>
                      </w:rPr>
                      <w:t xml:space="preserve"> пожарной безопасности</w:t>
                    </w:r>
                  </w:p>
                  <w:p w:rsidR="00166952" w:rsidRDefault="00166952" w:rsidP="003009EB"/>
                </w:txbxContent>
              </v:textbox>
            </v:shape>
            <v:shape id="_x0000_s1066" type="#_x0000_t109" style="position:absolute;left:3301;top:2672;width:4983;height:1542" fillcolor="#92d050">
              <v:textbox>
                <w:txbxContent>
                  <w:p w:rsidR="00166952" w:rsidRDefault="00166952" w:rsidP="003009EB">
                    <w:pPr>
                      <w:spacing w:line="240" w:lineRule="auto"/>
                      <w:jc w:val="center"/>
                    </w:pPr>
                    <w:r w:rsidRPr="007772C2">
                      <w:rPr>
                        <w:b/>
                        <w:bCs/>
                      </w:rPr>
                      <w:t>Требования пожарной безопасности</w:t>
                    </w:r>
                    <w:r>
                      <w:rPr>
                        <w:b/>
                        <w:bCs/>
                      </w:rPr>
                      <w:t xml:space="preserve"> - </w:t>
                    </w:r>
                    <w:r>
                      <w:t xml:space="preserve">специальные условия </w:t>
                    </w:r>
                    <w:r w:rsidRPr="002B434F">
                      <w:rPr>
                        <w:b/>
                      </w:rPr>
                      <w:t>социального</w:t>
                    </w:r>
                    <w:r>
                      <w:t xml:space="preserve"> и (или) </w:t>
                    </w:r>
                    <w:r w:rsidRPr="002B434F">
                      <w:rPr>
                        <w:b/>
                      </w:rPr>
                      <w:t>технического характера</w:t>
                    </w:r>
                    <w:r>
                      <w:t>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 (ст. 1 Федерального закона от 21.12.1994 г. № 69-ФЗ «О пожарной безопасности»).</w:t>
                    </w:r>
                  </w:p>
                  <w:p w:rsidR="00166952" w:rsidRDefault="00166952" w:rsidP="003009EB"/>
                </w:txbxContent>
              </v:textbox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2588;top:4589;width:3600;height:4893">
              <v:textbox>
                <w:txbxContent>
                  <w:p w:rsidR="00166952" w:rsidRPr="003009EB" w:rsidRDefault="00166952" w:rsidP="003009EB">
                    <w:pPr>
                      <w:spacing w:line="240" w:lineRule="auto"/>
                      <w:jc w:val="both"/>
                    </w:pPr>
                    <w:proofErr w:type="spellStart"/>
                    <w:r w:rsidRPr="003009EB">
                      <w:rPr>
                        <w:bCs/>
                      </w:rPr>
                      <w:t>Специальныеусловия</w:t>
                    </w:r>
                    <w:proofErr w:type="spellEnd"/>
                    <w:r w:rsidRPr="003009EB">
                      <w:rPr>
                        <w:b/>
                        <w:bCs/>
                      </w:rPr>
                      <w:t xml:space="preserve"> социального характера</w:t>
                    </w:r>
                    <w:r w:rsidRPr="003009EB">
                      <w:t xml:space="preserve"> </w:t>
                    </w:r>
                    <w:proofErr w:type="gramStart"/>
                    <w:r w:rsidRPr="003009EB">
                      <w:t>установлены</w:t>
                    </w:r>
                    <w:proofErr w:type="gramEnd"/>
                    <w:r w:rsidRPr="003009EB">
                      <w:t xml:space="preserve"> следующими нормативными документами:     </w:t>
                    </w:r>
                  </w:p>
                  <w:p w:rsidR="00166952" w:rsidRPr="003009EB" w:rsidRDefault="00166952" w:rsidP="003009EB">
                    <w:pPr>
                      <w:spacing w:line="240" w:lineRule="auto"/>
                      <w:jc w:val="both"/>
                    </w:pPr>
                    <w:r w:rsidRPr="003009EB">
                      <w:t>- «</w:t>
                    </w:r>
                    <w:r w:rsidRPr="003009EB">
                      <w:rPr>
                        <w:b/>
                        <w:bCs/>
                      </w:rPr>
                      <w:t>Правилами противопожарного режима в РФ»,</w:t>
                    </w:r>
                    <w:r w:rsidRPr="003009EB">
                      <w:t xml:space="preserve"> утв. Постановлением Правительства от 25.04.2012 г. №390;</w:t>
                    </w:r>
                  </w:p>
                  <w:p w:rsidR="00166952" w:rsidRPr="003009EB" w:rsidRDefault="00166952" w:rsidP="003009EB">
                    <w:pPr>
                      <w:spacing w:line="240" w:lineRule="auto"/>
                      <w:jc w:val="both"/>
                    </w:pPr>
                    <w:r w:rsidRPr="003009EB">
                      <w:t xml:space="preserve"> - приказ МЧС России от 12.12.2007 г. № 645 «Об утверждении </w:t>
                    </w:r>
                    <w:r w:rsidRPr="003009EB">
                      <w:rPr>
                        <w:b/>
                        <w:bCs/>
                      </w:rPr>
                      <w:t>НПБ «Обучение мерам пожарной безопасности работников организаций</w:t>
                    </w:r>
                    <w:r w:rsidRPr="003009EB">
                      <w:t>» (зарегистрирован в Минюсте №10938);</w:t>
                    </w:r>
                  </w:p>
                  <w:p w:rsidR="00166952" w:rsidRPr="003009EB" w:rsidRDefault="00166952" w:rsidP="003009EB">
                    <w:pPr>
                      <w:spacing w:line="240" w:lineRule="auto"/>
                      <w:jc w:val="both"/>
                    </w:pPr>
                    <w:r w:rsidRPr="003009EB">
                      <w:t xml:space="preserve">- иными </w:t>
                    </w:r>
                    <w:r w:rsidRPr="003009EB">
                      <w:rPr>
                        <w:b/>
                        <w:bCs/>
                      </w:rPr>
                      <w:t>Правилами, содержащими требования пожарной безопасности,</w:t>
                    </w:r>
                    <w:r w:rsidRPr="003009EB">
                      <w:t xml:space="preserve"> зарегистрированными Минюстом России (п. 14 приказа Минюста от 04.05.2007 г. №88 – «требования не зарегистрированных в Минюсте НПА носят рекомендательный характер»), надзор за выполнением которых не осуществляют иные федеральные органы исполнительной власти (что указано в Общих положениях документа).</w:t>
                    </w:r>
                  </w:p>
                  <w:p w:rsidR="00166952" w:rsidRPr="003009EB" w:rsidRDefault="00166952" w:rsidP="003009EB">
                    <w:pPr>
                      <w:rPr>
                        <w:sz w:val="20"/>
                      </w:rPr>
                    </w:pPr>
                  </w:p>
                </w:txbxContent>
              </v:textbox>
            </v:shape>
            <v:shape id="_x0000_s1068" type="#_x0000_t202" style="position:absolute;left:6397;top:4589;width:3469;height:4744">
              <v:textbox>
                <w:txbxContent>
                  <w:p w:rsidR="00166952" w:rsidRDefault="00166952" w:rsidP="003009EB">
                    <w:pPr>
                      <w:spacing w:line="240" w:lineRule="auto"/>
                      <w:jc w:val="both"/>
                    </w:pPr>
                    <w:proofErr w:type="gramStart"/>
                    <w:r w:rsidRPr="002B434F">
                      <w:rPr>
                        <w:bCs/>
                      </w:rPr>
                      <w:t>Специальные условия</w:t>
                    </w:r>
                    <w:r w:rsidRPr="009412F6">
                      <w:rPr>
                        <w:b/>
                        <w:bCs/>
                      </w:rPr>
                      <w:t xml:space="preserve"> технического </w:t>
                    </w:r>
                    <w:proofErr w:type="spellStart"/>
                    <w:r w:rsidRPr="009412F6">
                      <w:rPr>
                        <w:b/>
                        <w:bCs/>
                      </w:rPr>
                      <w:t>характера</w:t>
                    </w:r>
                    <w:r>
                      <w:t>установлены</w:t>
                    </w:r>
                    <w:proofErr w:type="spellEnd"/>
                    <w:r>
                      <w:t xml:space="preserve"> следующими нормативными документами: </w:t>
                    </w:r>
                    <w:proofErr w:type="gramEnd"/>
                  </w:p>
                  <w:p w:rsidR="00166952" w:rsidRDefault="00166952" w:rsidP="003009EB">
                    <w:pPr>
                      <w:spacing w:line="240" w:lineRule="auto"/>
                      <w:jc w:val="both"/>
                    </w:pPr>
                    <w:r>
                      <w:t xml:space="preserve">- федеральным законом №123-ФЗ «Технический регламент о требованиях пожарной безопасности» и принятые в его развитие своды правил (СП 1- СП 13) и национальные стандарты, перечень которых утвержден </w:t>
                    </w:r>
                    <w:hyperlink r:id="rId7" w:history="1">
                      <w:proofErr w:type="spellStart"/>
                      <w:r w:rsidRPr="004C60C2">
                        <w:t>Приказом</w:t>
                      </w:r>
                    </w:hyperlink>
                    <w:r>
                      <w:t>Росстандарта</w:t>
                    </w:r>
                    <w:proofErr w:type="spellEnd"/>
                    <w:r w:rsidRPr="00F16A27">
                      <w:t xml:space="preserve"> от 30 апреля 2009 г. N 1573</w:t>
                    </w:r>
                    <w:r>
                      <w:t>;</w:t>
                    </w:r>
                  </w:p>
                  <w:p w:rsidR="00166952" w:rsidRDefault="00166952" w:rsidP="003009EB">
                    <w:pPr>
                      <w:spacing w:line="240" w:lineRule="auto"/>
                      <w:jc w:val="both"/>
                    </w:pPr>
                    <w:r>
                      <w:t>- иными «Техническими регламентами» (принятыми федеральными законами), содержащими требования пожарной безопасности;</w:t>
                    </w:r>
                  </w:p>
                  <w:p w:rsidR="00166952" w:rsidRDefault="00166952" w:rsidP="003009EB">
                    <w:pPr>
                      <w:spacing w:line="240" w:lineRule="auto"/>
                      <w:jc w:val="both"/>
                    </w:pPr>
                    <w:r>
                      <w:t>- действующими нормативными документами по пожарной безопасности (СНиП 21-01-97*, НПБ 110-03, НПБ 104-03, Своды правил, национальные стандарты, содержащими требования пожарной безопасности).</w:t>
                    </w:r>
                  </w:p>
                  <w:p w:rsidR="00166952" w:rsidRDefault="00166952" w:rsidP="003009EB"/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9" type="#_x0000_t32" style="position:absolute;left:5817;top:1766;width:1;height:231" o:connectortype="straight">
              <v:stroke endarrow="block"/>
            </v:shape>
            <v:shape id="_x0000_s1070" type="#_x0000_t32" style="position:absolute;left:5793;top:2528;width:24;height:144;flip:x" o:connectortype="straight">
              <v:stroke endarrow="block"/>
            </v:shape>
            <v:shape id="_x0000_s1071" type="#_x0000_t32" style="position:absolute;left:3937;top:4214;width:1558;height:375;flip:x" o:connectortype="straight">
              <v:stroke endarrow="block"/>
            </v:shape>
            <v:shape id="_x0000_s1072" type="#_x0000_t32" style="position:absolute;left:6188;top:4214;width:1950;height:375" o:connectortype="straight">
              <v:stroke endarrow="block"/>
            </v:shape>
            <v:shape id="_x0000_s1073" type="#_x0000_t32" style="position:absolute;left:4236;top:9482;width:382;height:482" o:connectortype="straight">
              <v:stroke endarrow="block"/>
            </v:shape>
            <v:shape id="_x0000_s1074" type="#_x0000_t32" style="position:absolute;left:7744;top:9333;width:612;height:482;flip:x" o:connectortype="straight">
              <v:stroke endarrow="block"/>
            </v:shape>
            <w10:wrap type="none"/>
            <w10:anchorlock/>
          </v:group>
        </w:pict>
      </w:r>
    </w:p>
    <w:p w:rsidR="003009EB" w:rsidRPr="00E41617" w:rsidRDefault="00C879FB" w:rsidP="003009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35" editas="canvas" style="width:504.6pt;height:740.05pt;mso-position-horizontal-relative:char;mso-position-vertical-relative:line" coordorigin="2360,11193" coordsize="7767,11391">
            <o:lock v:ext="edit" aspectratio="t"/>
            <v:shape id="_x0000_s1036" type="#_x0000_t75" style="position:absolute;left:2360;top:11193;width:7767;height:11391" o:preferrelative="f">
              <v:fill o:detectmouseclick="t"/>
              <v:path o:extrusionok="t" o:connecttype="none"/>
              <o:lock v:ext="edit" text="t"/>
            </v:shape>
            <v:shape id="_x0000_s1037" type="#_x0000_t202" style="position:absolute;left:2743;top:11608;width:6408;height:1088" fillcolor="#92d050">
              <v:textbox>
                <w:txbxContent>
                  <w:p w:rsidR="00166952" w:rsidRDefault="00166952" w:rsidP="003009EB">
                    <w:pPr>
                      <w:jc w:val="both"/>
                    </w:pPr>
                    <w:r>
                      <w:t xml:space="preserve">В зависимости от времени проектирования, строительства и ввода в эксплуатацию </w:t>
                    </w:r>
                    <w:r w:rsidRPr="0028099B">
                      <w:t>объекта защиты, а также различным подходам к применению требований</w:t>
                    </w:r>
                    <w:r>
                      <w:t xml:space="preserve"> пожарной безопасности  в связи с  принятием Федерального закона от 22.07.2008 г. №123-ФЗ, проверяемые объекты защиты следует  подразделять на две категории:</w:t>
                    </w:r>
                  </w:p>
                </w:txbxContent>
              </v:textbox>
            </v:shape>
            <v:shape id="_x0000_s1038" type="#_x0000_t202" style="position:absolute;left:2530;top:12822;width:3383;height:540" fillcolor="#ffc000">
              <v:textbox>
                <w:txbxContent>
                  <w:p w:rsidR="00166952" w:rsidRDefault="00166952" w:rsidP="003009EB">
                    <w:pPr>
                      <w:jc w:val="both"/>
                    </w:pPr>
                    <w:r>
                      <w:t>Объекты защиты, запроектированные и построенные до 01 мая 2009 года</w:t>
                    </w:r>
                  </w:p>
                  <w:p w:rsidR="00166952" w:rsidRDefault="00166952" w:rsidP="003009EB"/>
                </w:txbxContent>
              </v:textbox>
            </v:shape>
            <v:shape id="_x0000_s1039" type="#_x0000_t202" style="position:absolute;left:6177;top:12822;width:3248;height:540" fillcolor="yellow">
              <v:textbox>
                <w:txbxContent>
                  <w:p w:rsidR="00166952" w:rsidRDefault="00166952" w:rsidP="003009EB">
                    <w:pPr>
                      <w:jc w:val="both"/>
                    </w:pPr>
                    <w:r>
                      <w:t>Объекты защиты, запроектированные и построенные после 01 мая 2009 года</w:t>
                    </w:r>
                  </w:p>
                  <w:p w:rsidR="00166952" w:rsidRDefault="00166952" w:rsidP="003009EB"/>
                </w:txbxContent>
              </v:textbox>
            </v:shape>
            <v:shape id="_x0000_s1040" type="#_x0000_t202" style="position:absolute;left:2530;top:13498;width:3493;height:4484" fillcolor="#ffc000">
              <v:textbox>
                <w:txbxContent>
                  <w:p w:rsidR="00166952" w:rsidRPr="003B741C" w:rsidRDefault="00166952" w:rsidP="003009EB">
                    <w:pPr>
                      <w:spacing w:after="0" w:line="240" w:lineRule="auto"/>
                      <w:jc w:val="both"/>
                      <w:rPr>
                        <w:rFonts w:ascii="Times New Roman" w:hAnsi="Times New Roman" w:cs="Times New Roman"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>Порядок проверки включает в себя:</w:t>
                    </w:r>
                  </w:p>
                  <w:p w:rsidR="00166952" w:rsidRPr="003B741C" w:rsidRDefault="00166952" w:rsidP="003009EB">
                    <w:pPr>
                      <w:pStyle w:val="a5"/>
                      <w:numPr>
                        <w:ilvl w:val="0"/>
                        <w:numId w:val="1"/>
                      </w:numPr>
                      <w:tabs>
                        <w:tab w:val="left" w:pos="284"/>
                      </w:tabs>
                      <w:spacing w:after="0" w:line="240" w:lineRule="auto"/>
                      <w:ind w:left="0" w:firstLine="0"/>
                      <w:jc w:val="both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 xml:space="preserve">Выполнение требований нормативных документов, регламентирующих специальные </w:t>
                    </w:r>
                    <w:r w:rsidRPr="003B741C">
                      <w:rPr>
                        <w:rFonts w:ascii="Times New Roman" w:hAnsi="Times New Roman" w:cs="Times New Roman"/>
                        <w:b/>
                        <w:bCs/>
                      </w:rPr>
                      <w:t>условия социального характера.</w:t>
                    </w:r>
                  </w:p>
                  <w:p w:rsidR="00166952" w:rsidRPr="0070742A" w:rsidRDefault="00166952" w:rsidP="003009EB">
                    <w:pPr>
                      <w:pStyle w:val="a5"/>
                      <w:numPr>
                        <w:ilvl w:val="0"/>
                        <w:numId w:val="1"/>
                      </w:numPr>
                      <w:tabs>
                        <w:tab w:val="left" w:pos="284"/>
                      </w:tabs>
                      <w:spacing w:after="0"/>
                      <w:ind w:left="0" w:firstLine="0"/>
                      <w:jc w:val="both"/>
                      <w:rPr>
                        <w:rFonts w:ascii="Times New Roman" w:hAnsi="Times New Roman" w:cs="Times New Roman"/>
                      </w:rPr>
                    </w:pPr>
                    <w:r w:rsidRPr="0070742A">
                      <w:rPr>
                        <w:rFonts w:ascii="Times New Roman" w:hAnsi="Times New Roman" w:cs="Times New Roman"/>
                      </w:rPr>
                      <w:t xml:space="preserve">Выполнение требований нормативных документов, </w:t>
                    </w:r>
                    <w:r w:rsidRPr="0070742A">
                      <w:rPr>
                        <w:rFonts w:ascii="Times New Roman" w:hAnsi="Times New Roman" w:cs="Times New Roman"/>
                        <w:b/>
                        <w:bCs/>
                      </w:rPr>
                      <w:t>по которым объект был построен</w:t>
                    </w:r>
                    <w:r w:rsidRPr="0070742A">
                      <w:rPr>
                        <w:rFonts w:ascii="Times New Roman" w:hAnsi="Times New Roman" w:cs="Times New Roman"/>
                      </w:rPr>
                      <w:t xml:space="preserve"> (ст. 4 ФЗ-123) (при этом учитывается  наличие расчета требуемого уровня обеспечения пожарной безопасности) (выполняется в с</w:t>
                    </w:r>
                    <w:r>
                      <w:rPr>
                        <w:rFonts w:ascii="Times New Roman" w:hAnsi="Times New Roman" w:cs="Times New Roman"/>
                      </w:rPr>
                      <w:t>оответствии с ГОСТ 12.1.004-91), СТУ (при наличии).</w:t>
                    </w:r>
                    <w:r w:rsidRPr="0070742A">
                      <w:rPr>
                        <w:rFonts w:ascii="Times New Roman" w:hAnsi="Times New Roman" w:cs="Times New Roman"/>
                      </w:rPr>
                      <w:t xml:space="preserve"> При этом изучается </w:t>
                    </w:r>
                    <w:r w:rsidRPr="0070742A">
                      <w:rPr>
                        <w:rFonts w:ascii="Times New Roman" w:hAnsi="Times New Roman" w:cs="Times New Roman"/>
                        <w:b/>
                      </w:rPr>
                      <w:t>Декларация пожарной безопасности</w:t>
                    </w:r>
                    <w:r w:rsidRPr="0070742A">
                      <w:rPr>
                        <w:rFonts w:ascii="Times New Roman" w:hAnsi="Times New Roman" w:cs="Times New Roman"/>
                      </w:rPr>
                      <w:t xml:space="preserve"> на предмет указанных в ней требований НД, выполняемых на объекте.</w:t>
                    </w:r>
                  </w:p>
                  <w:p w:rsidR="00166952" w:rsidRPr="003B741C" w:rsidRDefault="00166952" w:rsidP="003009EB">
                    <w:pPr>
                      <w:pStyle w:val="a5"/>
                      <w:numPr>
                        <w:ilvl w:val="0"/>
                        <w:numId w:val="1"/>
                      </w:numPr>
                      <w:tabs>
                        <w:tab w:val="left" w:pos="284"/>
                      </w:tabs>
                      <w:spacing w:after="0"/>
                      <w:ind w:left="0" w:firstLine="0"/>
                      <w:jc w:val="both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>Соответствие исходных данных в обосновании (расчете) требуемого уровня обеспечения пожарной безопасности (</w:t>
                    </w:r>
                    <w:r w:rsidRPr="003B741C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при его наличии) </w:t>
                    </w:r>
                    <w:r w:rsidRPr="003B741C">
                      <w:rPr>
                        <w:rFonts w:ascii="Times New Roman" w:hAnsi="Times New Roman" w:cs="Times New Roman"/>
                        <w:bCs/>
                        <w:sz w:val="16"/>
                        <w:szCs w:val="16"/>
                      </w:rPr>
                      <w:t xml:space="preserve">– при несоответствии исходных данных оформляется </w:t>
                    </w:r>
                    <w:r w:rsidRPr="003B741C">
                      <w:rPr>
                        <w:rFonts w:ascii="Times New Roman" w:hAnsi="Times New Roman" w:cs="Times New Roman"/>
                        <w:b/>
                        <w:bCs/>
                        <w:sz w:val="16"/>
                        <w:szCs w:val="16"/>
                      </w:rPr>
                      <w:t>Решение о непринятии результатов расчета</w:t>
                    </w:r>
                  </w:p>
                </w:txbxContent>
              </v:textbox>
            </v:shape>
            <v:shape id="_x0000_s1041" type="#_x0000_t202" style="position:absolute;left:6117;top:13603;width:3248;height:5088" fillcolor="yellow">
              <v:textbox>
                <w:txbxContent>
                  <w:p w:rsidR="00166952" w:rsidRPr="003B741C" w:rsidRDefault="00166952" w:rsidP="003009EB">
                    <w:pPr>
                      <w:spacing w:after="100" w:line="220" w:lineRule="atLeast"/>
                      <w:jc w:val="both"/>
                      <w:rPr>
                        <w:rFonts w:ascii="Times New Roman" w:hAnsi="Times New Roman" w:cs="Times New Roman"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>Порядок проверки включает в себя:</w:t>
                    </w:r>
                  </w:p>
                  <w:p w:rsidR="00166952" w:rsidRPr="003B741C" w:rsidRDefault="00166952" w:rsidP="003009EB">
                    <w:pPr>
                      <w:pStyle w:val="a5"/>
                      <w:numPr>
                        <w:ilvl w:val="0"/>
                        <w:numId w:val="5"/>
                      </w:numPr>
                      <w:tabs>
                        <w:tab w:val="left" w:pos="284"/>
                      </w:tabs>
                      <w:spacing w:after="100" w:line="220" w:lineRule="atLeast"/>
                      <w:ind w:left="142" w:hanging="142"/>
                      <w:jc w:val="both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 xml:space="preserve">Выполнение требований нормативных документов, регламентирующих специальные </w:t>
                    </w:r>
                    <w:r w:rsidRPr="003B741C">
                      <w:rPr>
                        <w:rFonts w:ascii="Times New Roman" w:hAnsi="Times New Roman" w:cs="Times New Roman"/>
                        <w:b/>
                        <w:bCs/>
                      </w:rPr>
                      <w:t>условия социального характера.</w:t>
                    </w:r>
                  </w:p>
                  <w:p w:rsidR="00166952" w:rsidRPr="003B741C" w:rsidRDefault="00166952" w:rsidP="003009EB">
                    <w:pPr>
                      <w:pStyle w:val="a5"/>
                      <w:numPr>
                        <w:ilvl w:val="0"/>
                        <w:numId w:val="5"/>
                      </w:numPr>
                      <w:tabs>
                        <w:tab w:val="left" w:pos="284"/>
                      </w:tabs>
                      <w:spacing w:after="100" w:line="220" w:lineRule="atLeast"/>
                      <w:ind w:left="142" w:hanging="142"/>
                      <w:jc w:val="both"/>
                      <w:rPr>
                        <w:rFonts w:ascii="Times New Roman" w:hAnsi="Times New Roman" w:cs="Times New Roman"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>Выполнение требований Федерального закона №123, а также других технических регламентов, содержащих требования пожарной безопасности.</w:t>
                    </w:r>
                  </w:p>
                  <w:p w:rsidR="00166952" w:rsidRPr="003B741C" w:rsidRDefault="00166952" w:rsidP="003009EB">
                    <w:pPr>
                      <w:pStyle w:val="a5"/>
                      <w:numPr>
                        <w:ilvl w:val="0"/>
                        <w:numId w:val="5"/>
                      </w:numPr>
                      <w:tabs>
                        <w:tab w:val="left" w:pos="284"/>
                      </w:tabs>
                      <w:spacing w:after="100" w:line="220" w:lineRule="atLeast"/>
                      <w:ind w:left="142" w:hanging="142"/>
                      <w:jc w:val="both"/>
                      <w:rPr>
                        <w:rFonts w:ascii="Times New Roman" w:hAnsi="Times New Roman" w:cs="Times New Roman"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 xml:space="preserve">Выполнение требований сводов правил и </w:t>
                    </w:r>
                    <w:proofErr w:type="spellStart"/>
                    <w:r w:rsidRPr="003B741C">
                      <w:rPr>
                        <w:rFonts w:ascii="Times New Roman" w:hAnsi="Times New Roman" w:cs="Times New Roman"/>
                      </w:rPr>
                      <w:t>нац</w:t>
                    </w:r>
                    <w:proofErr w:type="gramStart"/>
                    <w:r w:rsidRPr="003B741C">
                      <w:rPr>
                        <w:rFonts w:ascii="Times New Roman" w:hAnsi="Times New Roman" w:cs="Times New Roman"/>
                      </w:rPr>
                      <w:t>.с</w:t>
                    </w:r>
                    <w:proofErr w:type="gramEnd"/>
                    <w:r w:rsidRPr="003B741C">
                      <w:rPr>
                        <w:rFonts w:ascii="Times New Roman" w:hAnsi="Times New Roman" w:cs="Times New Roman"/>
                      </w:rPr>
                      <w:t>тандартов</w:t>
                    </w:r>
                    <w:proofErr w:type="spellEnd"/>
                    <w:r w:rsidRPr="003B741C">
                      <w:rPr>
                        <w:rFonts w:ascii="Times New Roman" w:hAnsi="Times New Roman" w:cs="Times New Roman"/>
                      </w:rPr>
                      <w:t xml:space="preserve"> (</w:t>
                    </w:r>
                    <w:r w:rsidRPr="003B741C">
                      <w:rPr>
                        <w:rFonts w:ascii="Times New Roman" w:hAnsi="Times New Roman" w:cs="Times New Roman"/>
                        <w:b/>
                        <w:bCs/>
                      </w:rPr>
                      <w:t>при отсутствии расчетов</w:t>
                    </w:r>
                    <w:r w:rsidR="002732FC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 </w:t>
                    </w:r>
                    <w:r w:rsidRPr="003B741C">
                      <w:rPr>
                        <w:rFonts w:ascii="Times New Roman" w:hAnsi="Times New Roman" w:cs="Times New Roman"/>
                        <w:b/>
                        <w:bCs/>
                      </w:rPr>
                      <w:t>пожарного риска</w:t>
                    </w:r>
                    <w:r w:rsidRPr="003B741C">
                      <w:rPr>
                        <w:rFonts w:ascii="Times New Roman" w:hAnsi="Times New Roman" w:cs="Times New Roman"/>
                      </w:rPr>
                      <w:t xml:space="preserve">, выполненных по методикам, утв. приказами МЧС России №382 и №404), или контроля СТУ, разработанных на объект. </w:t>
                    </w:r>
                  </w:p>
                  <w:p w:rsidR="00166952" w:rsidRPr="003B741C" w:rsidRDefault="00166952" w:rsidP="003009EB">
                    <w:pPr>
                      <w:pStyle w:val="a5"/>
                      <w:numPr>
                        <w:ilvl w:val="0"/>
                        <w:numId w:val="5"/>
                      </w:numPr>
                      <w:tabs>
                        <w:tab w:val="left" w:pos="284"/>
                      </w:tabs>
                      <w:spacing w:after="100" w:line="220" w:lineRule="atLeast"/>
                      <w:ind w:left="142" w:hanging="142"/>
                      <w:jc w:val="both"/>
                      <w:rPr>
                        <w:rFonts w:ascii="Times New Roman" w:hAnsi="Times New Roman" w:cs="Times New Roman"/>
                        <w:b/>
                        <w:i/>
                        <w:u w:val="single"/>
                      </w:rPr>
                    </w:pPr>
                    <w:r w:rsidRPr="00FA3E58">
                      <w:rPr>
                        <w:rFonts w:ascii="Times New Roman" w:hAnsi="Times New Roman" w:cs="Times New Roman"/>
                      </w:rPr>
                      <w:t xml:space="preserve">Соответствие исходных данных в расчете пожарного риска (при его наличии) </w:t>
                    </w:r>
                    <w:r w:rsidRPr="00FA3E58">
                      <w:rPr>
                        <w:rFonts w:ascii="Times New Roman" w:hAnsi="Times New Roman" w:cs="Times New Roman"/>
                        <w:bCs/>
                        <w:sz w:val="16"/>
                        <w:szCs w:val="16"/>
                      </w:rPr>
                      <w:t xml:space="preserve">– при несоответствии исходных данных оформляется </w:t>
                    </w:r>
                    <w:r w:rsidRPr="00FA3E58">
                      <w:rPr>
                        <w:rFonts w:ascii="Times New Roman" w:hAnsi="Times New Roman" w:cs="Times New Roman"/>
                        <w:b/>
                        <w:bCs/>
                        <w:sz w:val="16"/>
                        <w:szCs w:val="16"/>
                      </w:rPr>
                      <w:t xml:space="preserve">Решение о непринятии результатов расчета. </w:t>
                    </w:r>
                  </w:p>
                </w:txbxContent>
              </v:textbox>
            </v:shape>
            <v:shape id="_x0000_s1042" type="#_x0000_t202" style="position:absolute;left:2530;top:18151;width:3383;height:4433" fillcolor="#ffc000">
              <v:textbox>
                <w:txbxContent>
                  <w:p w:rsidR="00166952" w:rsidRPr="00C36E9E" w:rsidRDefault="00166952" w:rsidP="003009EB">
                    <w:pPr>
                      <w:spacing w:line="240" w:lineRule="auto"/>
                      <w:jc w:val="both"/>
                      <w:rPr>
                        <w:b/>
                        <w:i/>
                        <w:sz w:val="16"/>
                        <w:szCs w:val="16"/>
                      </w:rPr>
                    </w:pPr>
                    <w:r w:rsidRPr="00713F3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При выявлении несоответствия  требованиям нормативных документов, </w:t>
                    </w:r>
                    <w:r w:rsidRPr="00713F3F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по которым объект был построен, допущенных при строительстве</w:t>
                    </w:r>
                    <w:r w:rsidRPr="00713F3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, при отсутствии положительного обоснования (расчета) требуемого уровня обеспечения пожарной безопасности по объекту защиты,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подлежат выполнению</w:t>
                    </w:r>
                    <w:r w:rsidRPr="00713F3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требования действующего ФЗ-123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в рамках капитального ремонта или реконструкции.</w:t>
                    </w:r>
                  </w:p>
                </w:txbxContent>
              </v:textbox>
            </v:shape>
            <v:shape id="_x0000_s1043" type="#_x0000_t202" style="position:absolute;left:6177;top:18768;width:3310;height:3816" fillcolor="#ffc000">
              <v:textbox>
                <w:txbxContent>
                  <w:p w:rsidR="00166952" w:rsidRPr="003B741C" w:rsidRDefault="00166952" w:rsidP="003009EB">
                    <w:pPr>
                      <w:spacing w:line="240" w:lineRule="auto"/>
                      <w:jc w:val="both"/>
                      <w:rPr>
                        <w:rFonts w:ascii="Times New Roman" w:hAnsi="Times New Roman" w:cs="Times New Roman"/>
                      </w:rPr>
                    </w:pPr>
                    <w:r w:rsidRPr="003B741C">
                      <w:rPr>
                        <w:rFonts w:ascii="Times New Roman" w:hAnsi="Times New Roman" w:cs="Times New Roman"/>
                      </w:rPr>
                      <w:t xml:space="preserve">При выявлении несоответствия  требованиям нормативных документов, </w:t>
                    </w:r>
                    <w:r w:rsidRPr="003B741C">
                      <w:rPr>
                        <w:rFonts w:ascii="Times New Roman" w:hAnsi="Times New Roman" w:cs="Times New Roman"/>
                        <w:b/>
                        <w:bCs/>
                      </w:rPr>
                      <w:t>по которым объект был построен, из-за изменения функционального назначения, перепланировки, замены отделки и т.д.</w:t>
                    </w:r>
                    <w:r w:rsidRPr="003B741C">
                      <w:rPr>
                        <w:rFonts w:ascii="Times New Roman" w:hAnsi="Times New Roman" w:cs="Times New Roman"/>
                      </w:rPr>
                      <w:t xml:space="preserve">,  в соответствии с ч.2 ст. 1, ч.3 ст.80 ФЗ-123 </w:t>
                    </w:r>
                    <w:r>
                      <w:rPr>
                        <w:rFonts w:ascii="Times New Roman" w:hAnsi="Times New Roman" w:cs="Times New Roman"/>
                      </w:rPr>
                      <w:t>подлежат выполнению</w:t>
                    </w:r>
                    <w:r w:rsidRPr="003B741C">
                      <w:rPr>
                        <w:rFonts w:ascii="Times New Roman" w:hAnsi="Times New Roman" w:cs="Times New Roman"/>
                      </w:rPr>
                      <w:t xml:space="preserve"> требования действующих нормативных документов (ФЗ-123, СП, </w:t>
                    </w:r>
                    <w:proofErr w:type="spellStart"/>
                    <w:r w:rsidRPr="003B741C">
                      <w:rPr>
                        <w:rFonts w:ascii="Times New Roman" w:hAnsi="Times New Roman" w:cs="Times New Roman"/>
                      </w:rPr>
                      <w:t>нац</w:t>
                    </w:r>
                    <w:proofErr w:type="gramStart"/>
                    <w:r w:rsidRPr="003B741C">
                      <w:rPr>
                        <w:rFonts w:ascii="Times New Roman" w:hAnsi="Times New Roman" w:cs="Times New Roman"/>
                      </w:rPr>
                      <w:t>.с</w:t>
                    </w:r>
                    <w:proofErr w:type="gramEnd"/>
                    <w:r w:rsidRPr="003B741C">
                      <w:rPr>
                        <w:rFonts w:ascii="Times New Roman" w:hAnsi="Times New Roman" w:cs="Times New Roman"/>
                      </w:rPr>
                      <w:t>тандарты</w:t>
                    </w:r>
                    <w:proofErr w:type="spellEnd"/>
                    <w:r w:rsidRPr="003B741C">
                      <w:rPr>
                        <w:rFonts w:ascii="Times New Roman" w:hAnsi="Times New Roman" w:cs="Times New Roman"/>
                      </w:rPr>
                      <w:t xml:space="preserve">) – для тех частей объекта (здания, помещения), где допущено нарушение. </w:t>
                    </w:r>
                  </w:p>
                  <w:p w:rsidR="00166952" w:rsidRDefault="00166952" w:rsidP="003009EB"/>
                </w:txbxContent>
              </v:textbox>
            </v:shape>
            <v:shape id="_x0000_s1044" type="#_x0000_t32" style="position:absolute;left:4222;top:12696;width:1725;height:126;flip:x" o:connectortype="straight">
              <v:stroke endarrow="block"/>
            </v:shape>
            <v:shape id="_x0000_s1045" type="#_x0000_t32" style="position:absolute;left:5947;top:12696;width:1854;height:126" o:connectortype="straight">
              <v:stroke endarrow="block"/>
            </v:shape>
            <v:shape id="_x0000_s1046" type="#_x0000_t32" style="position:absolute;left:4144;top:13362;width:2;height:135" o:connectortype="straight">
              <v:stroke endarrow="block"/>
            </v:shape>
            <v:shape id="_x0000_s1047" type="#_x0000_t32" style="position:absolute;left:7740;top:13497;width:1;height:1" o:connectortype="straight">
              <v:stroke endarrow="block"/>
            </v:shape>
            <v:shape id="_x0000_s1048" type="#_x0000_t32" style="position:absolute;left:4222;top:17981;width:1;height:173" o:connectortype="straight">
              <v:stroke endarrow="block"/>
            </v:shape>
            <v:shape id="_x0000_s1049" type="#_x0000_t32" style="position:absolute;left:4222;top:18151;width:3610;height:617" o:connectortype="straight">
              <v:stroke endarrow="block"/>
            </v:shape>
            <v:shape id="_x0000_s1050" type="#_x0000_t32" style="position:absolute;left:4978;top:11193;width:969;height:415" o:connectortype="straight">
              <v:stroke endarrow="block"/>
            </v:shape>
            <v:shape id="_x0000_s1051" type="#_x0000_t32" style="position:absolute;left:5947;top:11193;width:1156;height:415;flip:x" o:connectortype="straight">
              <v:stroke endarrow="block"/>
            </v:shape>
            <v:shape id="_x0000_s1052" type="#_x0000_t32" style="position:absolute;left:2429;top:18151;width:1;height:4433" o:connectortype="straight">
              <v:stroke endarrow="block"/>
            </v:shape>
            <v:shape id="_x0000_s1053" type="#_x0000_t32" style="position:absolute;left:2429;top:18151;width:1446;height:0" o:connectortype="straight"/>
            <v:shape id="_x0000_s1054" type="#_x0000_t32" style="position:absolute;left:3875;top:18074;width:347;height:77;flip:y" o:connectortype="straight"/>
            <v:shape id="_x0000_s1055" type="#_x0000_t32" style="position:absolute;left:9364;top:15786;width:1;height:1" o:connectortype="straight"/>
            <v:shape id="_x0000_s1056" type="#_x0000_t32" style="position:absolute;left:9364;top:15786;width:1;height:1" o:connectortype="straight"/>
            <v:shape id="_x0000_s1057" type="#_x0000_t32" style="position:absolute;left:9364;top:15786;width:335;height:2" o:connectortype="straight"/>
            <v:shape id="_x0000_s1058" type="#_x0000_t32" style="position:absolute;left:9699;top:15788;width:78;height:6664" o:connectortype="straight"/>
            <v:shape id="_x0000_s1059" type="#_x0000_t32" style="position:absolute;left:6023;top:18247;width:1;height:4337;flip:y" o:connectortype="straight"/>
            <v:shape id="_x0000_s1060" type="#_x0000_t32" style="position:absolute;left:4223;top:17981;width:1803;height:173;flip:x y" o:connectortype="straight"/>
            <v:shape id="_x0000_s1061" type="#_x0000_t32" style="position:absolute;left:7741;top:13363;width:122;height:240;flip:x" o:connectortype="straight">
              <v:stroke endarrow="block"/>
            </v:shape>
            <w10:wrap type="none"/>
            <w10:anchorlock/>
          </v:group>
        </w:pict>
      </w:r>
    </w:p>
    <w:p w:rsidR="003009EB" w:rsidRPr="00E41617" w:rsidRDefault="00C879FB" w:rsidP="003009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26" editas="canvas" style="width:467.75pt;height:339.5pt;mso-position-horizontal-relative:char;mso-position-vertical-relative:line" coordorigin="2360,31" coordsize="7200,5226">
            <o:lock v:ext="edit" aspectratio="t"/>
            <v:shape id="_x0000_s1027" type="#_x0000_t75" style="position:absolute;left:2360;top:31;width:7200;height:5226" o:preferrelative="f">
              <v:fill o:detectmouseclick="t"/>
              <v:path o:extrusionok="t" o:connecttype="none"/>
              <o:lock v:ext="edit" text="t"/>
            </v:shape>
            <v:shape id="_x0000_s1028" type="#_x0000_t202" style="position:absolute;left:2616;top:150;width:3267;height:4339" fillcolor="#ffc000">
              <v:textbox>
                <w:txbxContent>
                  <w:p w:rsidR="00166952" w:rsidRPr="00C36E9E" w:rsidRDefault="00166952" w:rsidP="003009EB">
                    <w:pPr>
                      <w:spacing w:line="240" w:lineRule="auto"/>
                      <w:jc w:val="both"/>
                      <w:rPr>
                        <w:rFonts w:ascii="Times New Roman" w:hAnsi="Times New Roman" w:cs="Times New Roman"/>
                      </w:rPr>
                    </w:pPr>
                    <w:r w:rsidRPr="00C36E9E">
                      <w:rPr>
                        <w:rFonts w:ascii="Times New Roman" w:hAnsi="Times New Roman" w:cs="Times New Roman"/>
                        <w:b/>
                      </w:rPr>
                      <w:t>При отсутствии</w:t>
                    </w:r>
                    <w:r w:rsidRPr="00C36E9E">
                      <w:rPr>
                        <w:rFonts w:ascii="Times New Roman" w:hAnsi="Times New Roman" w:cs="Times New Roman"/>
                      </w:rPr>
                      <w:t xml:space="preserve"> сведений о времени проектирования объекта, проектной документации, актов ввода в эксплуатацию (например, </w:t>
                    </w:r>
                    <w:proofErr w:type="spellStart"/>
                    <w:r w:rsidRPr="00C36E9E">
                      <w:rPr>
                        <w:rFonts w:ascii="Times New Roman" w:hAnsi="Times New Roman" w:cs="Times New Roman"/>
                      </w:rPr>
                      <w:t>самострои</w:t>
                    </w:r>
                    <w:proofErr w:type="spellEnd"/>
                    <w:r w:rsidRPr="00C36E9E">
                      <w:rPr>
                        <w:rFonts w:ascii="Times New Roman" w:hAnsi="Times New Roman" w:cs="Times New Roman"/>
                      </w:rPr>
                      <w:t xml:space="preserve">) и т.д., а также </w:t>
                    </w:r>
                    <w:r w:rsidRPr="00C36E9E">
                      <w:rPr>
                        <w:rFonts w:ascii="Times New Roman" w:hAnsi="Times New Roman" w:cs="Times New Roman"/>
                        <w:b/>
                      </w:rPr>
                      <w:t>отсутствия</w:t>
                    </w:r>
                    <w:r w:rsidRPr="00C36E9E">
                      <w:rPr>
                        <w:rFonts w:ascii="Times New Roman" w:hAnsi="Times New Roman" w:cs="Times New Roman"/>
                      </w:rPr>
                      <w:t xml:space="preserve"> положительного </w:t>
                    </w:r>
                    <w:r w:rsidRPr="00C36E9E">
                      <w:rPr>
                        <w:rFonts w:ascii="Times New Roman" w:hAnsi="Times New Roman" w:cs="Times New Roman"/>
                        <w:b/>
                      </w:rPr>
                      <w:t>обоснования</w:t>
                    </w:r>
                    <w:r w:rsidRPr="00C36E9E">
                      <w:rPr>
                        <w:rFonts w:ascii="Times New Roman" w:hAnsi="Times New Roman" w:cs="Times New Roman"/>
                      </w:rPr>
                      <w:t xml:space="preserve"> (расчета) требуемого уровня обеспечения пожарной безопасности, 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на объекте подлежат </w:t>
                    </w:r>
                    <w:r w:rsidRPr="00C36E9E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C36E9E">
                      <w:rPr>
                        <w:rFonts w:ascii="Times New Roman" w:hAnsi="Times New Roman" w:cs="Times New Roman"/>
                      </w:rPr>
                      <w:t>выполнени</w:t>
                    </w:r>
                    <w:r>
                      <w:rPr>
                        <w:rFonts w:ascii="Times New Roman" w:hAnsi="Times New Roman" w:cs="Times New Roman"/>
                      </w:rPr>
                      <w:t>ютребования</w:t>
                    </w:r>
                    <w:proofErr w:type="spellEnd"/>
                    <w:r w:rsidRPr="00C36E9E">
                      <w:rPr>
                        <w:rFonts w:ascii="Times New Roman" w:hAnsi="Times New Roman" w:cs="Times New Roman"/>
                      </w:rPr>
                      <w:t xml:space="preserve">  ФЗ-123, СП, нац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иональных </w:t>
                    </w:r>
                    <w:r w:rsidRPr="00C36E9E">
                      <w:rPr>
                        <w:rFonts w:ascii="Times New Roman" w:hAnsi="Times New Roman" w:cs="Times New Roman"/>
                      </w:rPr>
                      <w:t>стандартов.</w:t>
                    </w:r>
                  </w:p>
                </w:txbxContent>
              </v:textbox>
            </v:shape>
            <v:shape id="_x0000_s1029" type="#_x0000_t202" style="position:absolute;left:6144;top:343;width:3238;height:4044" fillcolor="#eeece1">
              <v:textbox>
                <w:txbxContent>
                  <w:p w:rsidR="00166952" w:rsidRPr="00C36E9E" w:rsidRDefault="00166952" w:rsidP="003009EB">
                    <w:pPr>
                      <w:spacing w:line="240" w:lineRule="auto"/>
                      <w:jc w:val="both"/>
                      <w:rPr>
                        <w:rFonts w:ascii="Times New Roman" w:hAnsi="Times New Roman" w:cs="Times New Roman"/>
                      </w:rPr>
                    </w:pPr>
                    <w:proofErr w:type="gramStart"/>
                    <w:r w:rsidRPr="00C36E9E">
                      <w:rPr>
                        <w:rFonts w:ascii="Times New Roman" w:hAnsi="Times New Roman" w:cs="Times New Roman"/>
                      </w:rPr>
                      <w:t xml:space="preserve">При выявлении нарушений в исходных данных в  предъявленных инспектору при проверке обоснованиях (расчетах) требуемого уровня обеспечения пожарной безопасности по ГОСТ 12.1.004-91, расчетах пожарного риска, выполненных в соответствии с методиками, утвержденными приказами МЧС России №382 и №404, </w:t>
                    </w:r>
                    <w:r w:rsidRPr="00C36E9E">
                      <w:rPr>
                        <w:rFonts w:ascii="Times New Roman" w:hAnsi="Times New Roman" w:cs="Times New Roman"/>
                        <w:b/>
                      </w:rPr>
                      <w:t xml:space="preserve">оформляется Решение о непринятии результатов расчета, </w:t>
                    </w:r>
                    <w:r w:rsidRPr="00C36E9E">
                      <w:rPr>
                        <w:rFonts w:ascii="Times New Roman" w:hAnsi="Times New Roman" w:cs="Times New Roman"/>
                      </w:rPr>
                      <w:t>в акте и предписании указывается ссылка на данное решение (является приложением к акту) и осуществляется проверка выполнения</w:t>
                    </w:r>
                    <w:proofErr w:type="gramEnd"/>
                    <w:r w:rsidRPr="00C36E9E">
                      <w:rPr>
                        <w:rFonts w:ascii="Times New Roman" w:hAnsi="Times New Roman" w:cs="Times New Roman"/>
                      </w:rPr>
                      <w:t xml:space="preserve"> требований нормативных документов, которые подлежат контролю на объектах защиты (как указано выше).</w:t>
                    </w:r>
                  </w:p>
                </w:txbxContent>
              </v:textbox>
            </v:shape>
            <v:shape id="_x0000_s1030" type="#_x0000_t32" style="position:absolute;left:2506;top:93;width:0;height:1754" o:connectortype="straight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031" type="#_x0000_t13" style="position:absolute;left:2506;top:1847;width:110;height:110"/>
            <v:shape id="_x0000_s1032" type="#_x0000_t32" style="position:absolute;left:7764;top:31;width:1713;height:312;flip:x" o:connectortype="straight">
              <v:stroke endarrow="block"/>
            </v:shape>
            <v:shape id="_x0000_s1033" type="#_x0000_t32" style="position:absolute;left:6007;top:31;width:1214;height:242" o:connectortype="straight">
              <v:stroke endarrow="block"/>
            </v:shape>
            <v:shape id="_x0000_s1034" type="#_x0000_t202" style="position:absolute;left:2709;top:4678;width:6673;height:579" fillcolor="#f2dbdb">
              <v:textbox>
                <w:txbxContent>
                  <w:p w:rsidR="00166952" w:rsidRDefault="00166952" w:rsidP="003009EB">
                    <w:pPr>
                      <w:jc w:val="both"/>
                    </w:pPr>
                    <w:r>
                      <w:t>В ходе проверки объекта также осуществляется проверка наличия на реализуемую продукцию сертификатов (деклараций), технической документации на продукцию.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66952" w:rsidRDefault="00166952" w:rsidP="00275397">
      <w:pPr>
        <w:pStyle w:val="1"/>
        <w:ind w:left="0" w:firstLine="0"/>
        <w:jc w:val="center"/>
        <w:rPr>
          <w:b/>
          <w:sz w:val="28"/>
          <w:szCs w:val="28"/>
        </w:rPr>
      </w:pPr>
    </w:p>
    <w:p w:rsidR="00166952" w:rsidRDefault="00166952" w:rsidP="00166952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В целях предотвращения нарушений  </w:t>
      </w:r>
      <w:r w:rsidRPr="00E41617">
        <w:rPr>
          <w:rFonts w:ascii="Times New Roman" w:hAnsi="Times New Roman" w:cs="Times New Roman"/>
          <w:bCs/>
          <w:i/>
          <w:sz w:val="28"/>
          <w:szCs w:val="28"/>
        </w:rPr>
        <w:t>требований пожарной безопасности</w:t>
      </w:r>
      <w:r>
        <w:rPr>
          <w:rFonts w:ascii="Times New Roman" w:hAnsi="Times New Roman" w:cs="Times New Roman"/>
          <w:bCs/>
          <w:i/>
          <w:sz w:val="28"/>
          <w:szCs w:val="28"/>
        </w:rPr>
        <w:t>, допускаемых организациями при использовании продукции</w:t>
      </w:r>
      <w:r w:rsidR="002732FC">
        <w:rPr>
          <w:rFonts w:ascii="Times New Roman" w:hAnsi="Times New Roman" w:cs="Times New Roman"/>
          <w:bCs/>
          <w:i/>
          <w:sz w:val="28"/>
          <w:szCs w:val="28"/>
        </w:rPr>
        <w:t xml:space="preserve">, которая подлежит обязательному подтверждению соответствия, Главным управлением разработан  </w:t>
      </w:r>
      <w:r w:rsidR="002732FC" w:rsidRPr="002732FC">
        <w:rPr>
          <w:rFonts w:ascii="Times New Roman" w:hAnsi="Times New Roman" w:cs="Times New Roman"/>
          <w:bCs/>
          <w:i/>
          <w:sz w:val="28"/>
          <w:szCs w:val="28"/>
        </w:rPr>
        <w:t>Перечень, приведенный ниже.</w:t>
      </w:r>
      <w:r w:rsidR="002732F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4161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166952" w:rsidRDefault="00166952" w:rsidP="00166952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275397" w:rsidRPr="00E41617" w:rsidRDefault="00275397" w:rsidP="00275397">
      <w:pPr>
        <w:pStyle w:val="1"/>
        <w:ind w:left="0" w:firstLine="0"/>
        <w:jc w:val="center"/>
        <w:rPr>
          <w:b/>
          <w:sz w:val="28"/>
          <w:szCs w:val="28"/>
        </w:rPr>
      </w:pPr>
      <w:r w:rsidRPr="00E41617">
        <w:rPr>
          <w:b/>
          <w:sz w:val="28"/>
          <w:szCs w:val="28"/>
        </w:rPr>
        <w:t>Перечень продукции, которая в соответствии с требованиями ФЗ-123 «Технический регламент о требованиях пожарной безопасности» подлежит обязатель</w:t>
      </w:r>
      <w:r w:rsidR="002732FC">
        <w:rPr>
          <w:b/>
          <w:sz w:val="28"/>
          <w:szCs w:val="28"/>
        </w:rPr>
        <w:t>ному подтверждению соответствия</w:t>
      </w:r>
    </w:p>
    <w:p w:rsidR="00275397" w:rsidRPr="00E41617" w:rsidRDefault="00275397" w:rsidP="00275397">
      <w:pPr>
        <w:pStyle w:val="1"/>
        <w:ind w:left="0" w:firstLine="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1"/>
        <w:gridCol w:w="5392"/>
      </w:tblGrid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szCs w:val="24"/>
              </w:rPr>
              <w:t xml:space="preserve">В обязательном порядке должны иметь </w:t>
            </w:r>
            <w:r w:rsidRPr="002732FC">
              <w:rPr>
                <w:b/>
                <w:szCs w:val="24"/>
                <w:u w:val="single"/>
              </w:rPr>
              <w:t>декларацию о соответствии</w:t>
            </w:r>
            <w:r w:rsidRPr="002732FC">
              <w:rPr>
                <w:szCs w:val="24"/>
              </w:rPr>
              <w:t xml:space="preserve"> требованиям пожарной безопасности, установленных ФЗ-123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szCs w:val="24"/>
              </w:rPr>
              <w:t xml:space="preserve">В обязательном порядке должны иметь </w:t>
            </w:r>
            <w:r w:rsidRPr="002732FC">
              <w:rPr>
                <w:b/>
                <w:szCs w:val="24"/>
                <w:u w:val="single"/>
              </w:rPr>
              <w:t>сертификат соответствия</w:t>
            </w:r>
            <w:r w:rsidRPr="002732FC">
              <w:rPr>
                <w:szCs w:val="24"/>
              </w:rPr>
              <w:t xml:space="preserve"> требованиям пожарной безопасности, установленных ФЗ-123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>Строительные материалы</w:t>
            </w:r>
            <w:r w:rsidRPr="002732FC">
              <w:rPr>
                <w:b/>
                <w:i/>
                <w:szCs w:val="24"/>
              </w:rPr>
              <w:t>, не применяемых</w:t>
            </w:r>
            <w:r w:rsidRPr="002732FC">
              <w:rPr>
                <w:i/>
                <w:szCs w:val="24"/>
              </w:rPr>
              <w:t xml:space="preserve"> для отделки путей эвакуации людей </w:t>
            </w:r>
            <w:r w:rsidRPr="002732FC">
              <w:rPr>
                <w:b/>
                <w:i/>
                <w:szCs w:val="24"/>
              </w:rPr>
              <w:t>непосредственно наружу</w:t>
            </w:r>
            <w:r w:rsidRPr="002732FC">
              <w:rPr>
                <w:i/>
                <w:szCs w:val="24"/>
              </w:rPr>
              <w:t xml:space="preserve"> или в безопасную зону.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 xml:space="preserve">Строительные материалы, </w:t>
            </w:r>
            <w:r w:rsidRPr="002732FC">
              <w:rPr>
                <w:b/>
                <w:i/>
                <w:szCs w:val="24"/>
              </w:rPr>
              <w:t>применяемые</w:t>
            </w:r>
            <w:r w:rsidRPr="002732FC">
              <w:rPr>
                <w:i/>
                <w:szCs w:val="24"/>
              </w:rPr>
              <w:t xml:space="preserve"> для отделки путей эвакуации людей </w:t>
            </w:r>
            <w:r w:rsidRPr="002732FC">
              <w:rPr>
                <w:b/>
                <w:i/>
                <w:szCs w:val="24"/>
              </w:rPr>
              <w:t>непосредственно наружу</w:t>
            </w:r>
            <w:r w:rsidRPr="002732FC">
              <w:rPr>
                <w:i/>
                <w:szCs w:val="24"/>
              </w:rPr>
              <w:t xml:space="preserve"> или в безопасную зону.</w:t>
            </w:r>
          </w:p>
        </w:tc>
      </w:tr>
      <w:tr w:rsidR="00275397" w:rsidRPr="002732FC" w:rsidTr="002732FC">
        <w:tc>
          <w:tcPr>
            <w:tcW w:w="10173" w:type="dxa"/>
            <w:gridSpan w:val="2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 xml:space="preserve">К ним относятся: отделочные и облицовочные материалы для стен и потолков, в том числе покрытия из красок, лаков, эмалей, материалы для покрытия полов, кровельные материалы, гидроизоляционные и пароизоляционные материалы толщиной более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2732FC">
                <w:rPr>
                  <w:i/>
                  <w:szCs w:val="24"/>
                </w:rPr>
                <w:t>0,2 мм</w:t>
              </w:r>
            </w:smartTag>
            <w:r w:rsidRPr="002732FC">
              <w:rPr>
                <w:i/>
                <w:szCs w:val="24"/>
              </w:rPr>
              <w:t>., теплоизоляционные материалы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 xml:space="preserve">Текстильные и кожевенные материалы, применяемые для изготовления штор, занавесов, постельных принадлежностей, </w:t>
            </w:r>
            <w:r w:rsidRPr="002732FC">
              <w:rPr>
                <w:i/>
                <w:szCs w:val="24"/>
              </w:rPr>
              <w:lastRenderedPageBreak/>
              <w:t>элементов мягкой мебели.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lastRenderedPageBreak/>
              <w:t>Оборудование и изделия для спасания людей при пожаре (индивидуальные средства, коллективные средства).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lastRenderedPageBreak/>
              <w:t>Мобильные средства пожаротушения (пожарные автомобили (основные и специальные), пожарные самолеты и вертолеты, пожарные суда, пожарные мотопомпы, приспособленные технические средства (тягачи, прицепы и трактора – заводского изготовления).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>Огнестойкие строительные конструкции (стены, перегородки, перекрытия – заводского изготовления), в том числе их заполнение (двери, ворота, люки, клапаны, окна, шторы, занавесы), в противопожарных преградах, кабельные проходки, кабельные  короба, каналы и трубы из полимерных материалов для прокладки кабелей, герметичные кабельные ввода.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>Газовые огнетушащие составы, за исключением азота, аргона, двуокиси углерода с содержанием основного вещества в перечисленных газах более 95 процентов.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proofErr w:type="spellStart"/>
            <w:r w:rsidRPr="002732FC">
              <w:rPr>
                <w:i/>
                <w:szCs w:val="24"/>
              </w:rPr>
              <w:t>Пожарозащищенное</w:t>
            </w:r>
            <w:proofErr w:type="spellEnd"/>
            <w:r w:rsidRPr="002732FC">
              <w:rPr>
                <w:i/>
                <w:szCs w:val="24"/>
              </w:rPr>
              <w:t xml:space="preserve"> и взрывозащищенное электрооборудование, в том числе электрические кабели.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>Первичные средства пожаротушения, за исключением огнетушителей, а именно, пожарные краны и средства обеспечения их использования, пожарный инвентарь, покрывала для изоляции очага возгорания).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>Аппараты защиты электрических цепей.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 xml:space="preserve">Пожарный инструмент (механизированный и немеханизированный, предназначенный для резки, подъема, перемещения, фиксации </w:t>
            </w:r>
            <w:proofErr w:type="spellStart"/>
            <w:r w:rsidRPr="002732FC">
              <w:rPr>
                <w:i/>
                <w:szCs w:val="24"/>
              </w:rPr>
              <w:t>строит.конструкций</w:t>
            </w:r>
            <w:proofErr w:type="spellEnd"/>
            <w:r w:rsidRPr="002732FC">
              <w:rPr>
                <w:i/>
                <w:szCs w:val="24"/>
              </w:rPr>
              <w:t>, работ по пробиванию отверстий и проемов, дроблению строит. конструкций, работ по закупорке отверстий в трубах, заделке пробоин)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szCs w:val="24"/>
              </w:rPr>
            </w:pPr>
            <w:r w:rsidRPr="002732FC">
              <w:rPr>
                <w:i/>
                <w:szCs w:val="24"/>
              </w:rPr>
              <w:t>Порошковые огнетушащие составы, пенообразователи для тушения пожаров.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 xml:space="preserve">Пожарное оборудование, за исключением пожарных стволов, </w:t>
            </w:r>
            <w:proofErr w:type="spellStart"/>
            <w:r w:rsidRPr="002732FC">
              <w:rPr>
                <w:i/>
                <w:szCs w:val="24"/>
              </w:rPr>
              <w:t>пеногенераторов</w:t>
            </w:r>
            <w:proofErr w:type="spellEnd"/>
            <w:r w:rsidRPr="002732FC">
              <w:rPr>
                <w:i/>
                <w:szCs w:val="24"/>
              </w:rPr>
              <w:t xml:space="preserve"> и </w:t>
            </w:r>
            <w:proofErr w:type="spellStart"/>
            <w:r w:rsidRPr="002732FC">
              <w:rPr>
                <w:i/>
                <w:szCs w:val="24"/>
              </w:rPr>
              <w:t>пеносмесителей</w:t>
            </w:r>
            <w:proofErr w:type="spellEnd"/>
            <w:r w:rsidRPr="002732FC">
              <w:rPr>
                <w:i/>
                <w:szCs w:val="24"/>
              </w:rPr>
              <w:t>, а именно, гидранты, гидрант-колонки, колонки, напорные и всасывающие рукава, гидроэлеваторы, всасывающие сетки, рукавные разветвления, соединительные головки, ручные пожарные лестницы).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Переносные и передвижные огнетушители.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Специальная защита одежды.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Средства спасения людей при пожаре.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Ковровые покрытия.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 xml:space="preserve">Пожарные стволы, </w:t>
            </w:r>
            <w:proofErr w:type="spellStart"/>
            <w:r w:rsidRPr="002732FC">
              <w:rPr>
                <w:i/>
                <w:szCs w:val="24"/>
              </w:rPr>
              <w:t>пеногенераторы</w:t>
            </w:r>
            <w:proofErr w:type="spellEnd"/>
            <w:r w:rsidRPr="002732FC">
              <w:rPr>
                <w:i/>
                <w:szCs w:val="24"/>
              </w:rPr>
              <w:t xml:space="preserve">, </w:t>
            </w:r>
            <w:proofErr w:type="spellStart"/>
            <w:r w:rsidRPr="002732FC">
              <w:rPr>
                <w:i/>
                <w:szCs w:val="24"/>
              </w:rPr>
              <w:t>пеносмесители</w:t>
            </w:r>
            <w:proofErr w:type="spellEnd"/>
            <w:r w:rsidRPr="002732FC">
              <w:rPr>
                <w:i/>
                <w:szCs w:val="24"/>
              </w:rPr>
              <w:t>.</w:t>
            </w:r>
          </w:p>
        </w:tc>
      </w:tr>
      <w:tr w:rsidR="00275397" w:rsidRPr="002732FC" w:rsidTr="002732FC">
        <w:tc>
          <w:tcPr>
            <w:tcW w:w="4781" w:type="dxa"/>
            <w:shd w:val="clear" w:color="auto" w:fill="FFFF0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 xml:space="preserve">Каналы инженерных систем </w:t>
            </w:r>
            <w:proofErr w:type="spellStart"/>
            <w:r w:rsidRPr="002732FC">
              <w:rPr>
                <w:i/>
                <w:szCs w:val="24"/>
              </w:rPr>
              <w:t>противодымной</w:t>
            </w:r>
            <w:proofErr w:type="spellEnd"/>
            <w:r w:rsidRPr="002732FC">
              <w:rPr>
                <w:i/>
                <w:szCs w:val="24"/>
              </w:rPr>
              <w:t xml:space="preserve"> защиты.</w:t>
            </w: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 xml:space="preserve">Дополнительное снаряжение пожарных (пожарные фонари, </w:t>
            </w:r>
            <w:proofErr w:type="spellStart"/>
            <w:r w:rsidRPr="002732FC">
              <w:rPr>
                <w:i/>
                <w:szCs w:val="24"/>
              </w:rPr>
              <w:t>тепловизоры</w:t>
            </w:r>
            <w:proofErr w:type="spellEnd"/>
            <w:r w:rsidRPr="002732FC">
              <w:rPr>
                <w:i/>
                <w:szCs w:val="24"/>
              </w:rPr>
              <w:t>, радиомаяки и звуковые маяки).</w:t>
            </w:r>
          </w:p>
        </w:tc>
      </w:tr>
      <w:tr w:rsidR="00275397" w:rsidRPr="002732FC" w:rsidTr="002732FC">
        <w:tc>
          <w:tcPr>
            <w:tcW w:w="4781" w:type="dxa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Средства индивидуальной защиты людей при пожаре (СИЗ органов дыхания и зрения, СИЗ пожарных).</w:t>
            </w:r>
          </w:p>
        </w:tc>
      </w:tr>
      <w:tr w:rsidR="00275397" w:rsidRPr="002732FC" w:rsidTr="002732FC">
        <w:tc>
          <w:tcPr>
            <w:tcW w:w="4781" w:type="dxa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Средства пожарной автоматики (</w:t>
            </w:r>
            <w:proofErr w:type="spellStart"/>
            <w:r w:rsidRPr="002732FC">
              <w:rPr>
                <w:i/>
                <w:szCs w:val="24"/>
              </w:rPr>
              <w:t>извещатели</w:t>
            </w:r>
            <w:proofErr w:type="spellEnd"/>
            <w:r w:rsidRPr="002732FC">
              <w:rPr>
                <w:i/>
                <w:szCs w:val="24"/>
              </w:rPr>
              <w:t>, ППКП, приборы управления, технические средства оповещения и управления эвакуацией пожарные, системы передачи извещений о пожаре, др. приборы и оборудование для построения систем пожарной автоматики).</w:t>
            </w:r>
          </w:p>
        </w:tc>
      </w:tr>
      <w:tr w:rsidR="00275397" w:rsidRPr="002732FC" w:rsidTr="002732FC">
        <w:tc>
          <w:tcPr>
            <w:tcW w:w="4781" w:type="dxa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 xml:space="preserve">Отделочные материалы для подвижного  </w:t>
            </w:r>
            <w:r w:rsidRPr="002732FC">
              <w:rPr>
                <w:i/>
                <w:szCs w:val="24"/>
              </w:rPr>
              <w:lastRenderedPageBreak/>
              <w:t>состава  железнодорожного транспорта и метрополитена.</w:t>
            </w:r>
          </w:p>
        </w:tc>
      </w:tr>
      <w:tr w:rsidR="00275397" w:rsidRPr="002732FC" w:rsidTr="002732FC">
        <w:tc>
          <w:tcPr>
            <w:tcW w:w="4781" w:type="dxa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Средства огнезащиты.</w:t>
            </w:r>
          </w:p>
        </w:tc>
      </w:tr>
      <w:tr w:rsidR="00275397" w:rsidRPr="002732FC" w:rsidTr="002732FC">
        <w:tc>
          <w:tcPr>
            <w:tcW w:w="4781" w:type="dxa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 xml:space="preserve">Инженерное оборудование систем </w:t>
            </w:r>
            <w:proofErr w:type="spellStart"/>
            <w:r w:rsidRPr="002732FC">
              <w:rPr>
                <w:i/>
                <w:szCs w:val="24"/>
              </w:rPr>
              <w:t>противодымной</w:t>
            </w:r>
            <w:proofErr w:type="spellEnd"/>
            <w:r w:rsidRPr="002732FC">
              <w:rPr>
                <w:i/>
                <w:szCs w:val="24"/>
              </w:rPr>
              <w:t xml:space="preserve"> защиты, за исключением каналов инженерных систем.</w:t>
            </w:r>
          </w:p>
        </w:tc>
      </w:tr>
      <w:tr w:rsidR="00275397" w:rsidRPr="002732FC" w:rsidTr="002732FC">
        <w:tc>
          <w:tcPr>
            <w:tcW w:w="4781" w:type="dxa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Двери шахт лифтов.</w:t>
            </w:r>
          </w:p>
        </w:tc>
      </w:tr>
      <w:tr w:rsidR="00275397" w:rsidRPr="002732FC" w:rsidTr="002732FC">
        <w:tc>
          <w:tcPr>
            <w:tcW w:w="4781" w:type="dxa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</w:p>
        </w:tc>
        <w:tc>
          <w:tcPr>
            <w:tcW w:w="5392" w:type="dxa"/>
            <w:shd w:val="clear" w:color="auto" w:fill="92D050"/>
          </w:tcPr>
          <w:p w:rsidR="00275397" w:rsidRPr="002732FC" w:rsidRDefault="00275397" w:rsidP="005D7317">
            <w:pPr>
              <w:pStyle w:val="1"/>
              <w:ind w:left="0" w:firstLine="0"/>
              <w:rPr>
                <w:i/>
                <w:szCs w:val="24"/>
              </w:rPr>
            </w:pPr>
            <w:r w:rsidRPr="002732FC">
              <w:rPr>
                <w:i/>
                <w:szCs w:val="24"/>
              </w:rPr>
              <w:t>Элементы автоматических установок пожаротушения.</w:t>
            </w:r>
          </w:p>
        </w:tc>
      </w:tr>
    </w:tbl>
    <w:p w:rsidR="00275397" w:rsidRPr="00E41617" w:rsidRDefault="00275397" w:rsidP="00275397">
      <w:pPr>
        <w:rPr>
          <w:rFonts w:ascii="Times New Roman" w:hAnsi="Times New Roman" w:cs="Times New Roman"/>
          <w:sz w:val="28"/>
          <w:szCs w:val="28"/>
        </w:rPr>
      </w:pPr>
    </w:p>
    <w:p w:rsidR="00DF6EF1" w:rsidRPr="00E41617" w:rsidRDefault="00C51C54" w:rsidP="000F5029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Для подконтрольных лиц, в том числе в силу пробелов или коллизий в нормативных правовых актах, давались следующие разъяснения неоднозначных или не ясных обязательных требований:</w:t>
      </w:r>
    </w:p>
    <w:p w:rsidR="003308CC" w:rsidRPr="00E41617" w:rsidRDefault="003308CC" w:rsidP="000F5029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В соответствии с пунктом 13.3.6 свода правил 5.13130.2009 «Системы противопожарной защиты. Установки пожарной сигнализации и пожаротушения автоматические. Нормы и правила проектирования» при эксплуатации технологических контейнеров, горизонтальное и вертикальное расстояние от </w:t>
      </w:r>
      <w:proofErr w:type="spellStart"/>
      <w:r w:rsidRPr="00E41617">
        <w:rPr>
          <w:b w:val="0"/>
          <w:sz w:val="28"/>
          <w:szCs w:val="28"/>
        </w:rPr>
        <w:t>извещателей</w:t>
      </w:r>
      <w:proofErr w:type="spellEnd"/>
      <w:r w:rsidRPr="00E41617">
        <w:rPr>
          <w:b w:val="0"/>
          <w:sz w:val="28"/>
          <w:szCs w:val="28"/>
        </w:rPr>
        <w:t xml:space="preserve"> до близлежащих предметов и устройств, до электросветильников в любом случае должно быть не менее 0,5 м.</w:t>
      </w:r>
    </w:p>
    <w:p w:rsidR="00D02BFA" w:rsidRPr="00E41617" w:rsidRDefault="00D02BFA" w:rsidP="00D02BFA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соответствии с частью 2 статьи 10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основанием для проведения внеплановой проверки является поступление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D02BFA" w:rsidRPr="00E41617" w:rsidRDefault="00D02BFA" w:rsidP="00D02BFA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D02BFA" w:rsidRPr="00E41617" w:rsidRDefault="00D02BFA" w:rsidP="00D02BFA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D02BFA" w:rsidRPr="00E41617" w:rsidRDefault="00D02BFA" w:rsidP="00D02BFA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нарушение прав потребителей (в случае обращения граждан, права которых нарушены).</w:t>
      </w:r>
    </w:p>
    <w:p w:rsidR="00D02BFA" w:rsidRPr="00E41617" w:rsidRDefault="00D02BFA" w:rsidP="00D02BFA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Обращения и заявления, не позволяющие установить лицо, обратившееся в орган государственного контроля (надзора), орган муниципального контроля, а также обращения и заявления, не содержащие сведений о фактах, указанных в </w:t>
      </w:r>
      <w:hyperlink r:id="rId8" w:history="1">
        <w:r w:rsidRPr="00E41617">
          <w:rPr>
            <w:b w:val="0"/>
            <w:sz w:val="28"/>
            <w:szCs w:val="28"/>
          </w:rPr>
          <w:t>части 2</w:t>
        </w:r>
      </w:hyperlink>
      <w:r w:rsidRPr="00E41617">
        <w:rPr>
          <w:b w:val="0"/>
          <w:sz w:val="28"/>
          <w:szCs w:val="28"/>
        </w:rPr>
        <w:t xml:space="preserve"> Федерального закона № 294-ФЗ, не могут служить основанием для проведения внеплановой проверки (часть 3 статьи 10 Федерального закона № 294-ФЗ).</w:t>
      </w:r>
    </w:p>
    <w:p w:rsidR="00731CEE" w:rsidRPr="00E41617" w:rsidRDefault="00731CEE" w:rsidP="00731CEE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При оценке соответствия требованиям пожарной безопасности решений по размещению отделений реанимации в зданиях в два этажа и более следует руководствоваться положениями п.6.7.19 СП 2.13131.2012.</w:t>
      </w:r>
    </w:p>
    <w:p w:rsidR="00731CEE" w:rsidRPr="00E41617" w:rsidRDefault="00731CEE" w:rsidP="00731CE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При существующей схеме размещения палат в реанимационном отделении объекта «Медико-санитарная часть» на 3-м этаже здания, для выполнения требований пожарной безопасности необходимо обеспечить работу существующего лифта в режиме «транспортировка пожарных подразделений», для обеспечения перевозки немобильных больных на 1-й этаж в случае возникновения пожара.</w:t>
      </w:r>
    </w:p>
    <w:p w:rsidR="00731CEE" w:rsidRPr="00E41617" w:rsidRDefault="00731CEE" w:rsidP="00731CE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Данный алгоритм работы лифта, в соответствие с ГОСТ Р 52382-2010, должен предусматривать следующие действия: при срабатывании АПС в здании кабина лифта должна автоматически перемещаться на посадочный этаж (отрабатывается режим «Пожарная опасность»), далее лифт на посадочном этаже должен переводиться в режим «Перевозка пожарных подразделений» при помощи универсального ключа и перемещаться на 3-й этаж и обратно. </w:t>
      </w:r>
    </w:p>
    <w:p w:rsidR="005747F5" w:rsidRPr="00E41617" w:rsidRDefault="005747F5" w:rsidP="005747F5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Федеральным законом от 22.07.2008 г. №123-ФЗ «Технический регламент о требованиях пожарной безопасности» (далее – Федеральный закон №123-ФЗ) установлен порядок подтверждения соответствия объектов защиты (продукции) требованиям пожарной безопасности на территории Российской Федерации.</w:t>
      </w:r>
    </w:p>
    <w:p w:rsidR="005747F5" w:rsidRPr="00E41617" w:rsidRDefault="005747F5" w:rsidP="005747F5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Статьей 78 (часть 2)  Федерального закона №123-ФЗ для зданий и сооружений, для которых отсутствуют нормативные требования, должны быть разработаны специальные технические условия (далее – СТУ), отражающие специфику обеспечения их пожарной безопасности и содержащие комплекс необходимых инженерно-технических и организационных мероприятий по обеспечению пожарной безопасности.</w:t>
      </w:r>
    </w:p>
    <w:p w:rsidR="005747F5" w:rsidRPr="00E41617" w:rsidRDefault="005747F5" w:rsidP="005747F5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Данные СТУ будут являться основным нормативным документом, в соответствии с которым при эксплуатации объекта будет осуществляться подтверждение соответствия объекта требованиям пожарной безопасности как органами надзора МЧС России, так и при проведении независимой оценки пожарного риска, в случае ее проведения.</w:t>
      </w:r>
    </w:p>
    <w:p w:rsidR="00194A57" w:rsidRPr="00E41617" w:rsidRDefault="00194A57" w:rsidP="00194A57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связи с внесением Федеральным законом от 18.12.2006г. №232-ФЗ изменений в Градостроительный кодекс РФ органы государственного пожарного надзора с 2007 года не осуществляют надзор на объектах строительства и не участвуют в комиссиях по приемке законченных строительством объектов.</w:t>
      </w:r>
    </w:p>
    <w:p w:rsidR="00D95697" w:rsidRPr="00E41617" w:rsidRDefault="00D95697" w:rsidP="00D95697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В соответствии с частью 7 статьи 83 Федерального закона от 22.07.2008 № 123-ФЗ «Технический регламент о требованиях пожарной безопасности» (далее – ФЗ-123) </w:t>
      </w:r>
      <w:proofErr w:type="spellStart"/>
      <w:r w:rsidR="00BF7D16" w:rsidRPr="00E41617">
        <w:rPr>
          <w:b w:val="0"/>
          <w:sz w:val="28"/>
          <w:szCs w:val="28"/>
        </w:rPr>
        <w:t>из</w:t>
      </w:r>
      <w:r w:rsidR="00CA1007" w:rsidRPr="00E41617">
        <w:rPr>
          <w:b w:val="0"/>
          <w:sz w:val="28"/>
          <w:szCs w:val="28"/>
        </w:rPr>
        <w:t>здания</w:t>
      </w:r>
      <w:proofErr w:type="spellEnd"/>
      <w:r w:rsidR="00CA1007" w:rsidRPr="00E41617">
        <w:rPr>
          <w:b w:val="0"/>
          <w:sz w:val="28"/>
          <w:szCs w:val="28"/>
        </w:rPr>
        <w:t xml:space="preserve"> </w:t>
      </w:r>
      <w:r w:rsidRPr="00E41617">
        <w:rPr>
          <w:b w:val="0"/>
          <w:sz w:val="28"/>
          <w:szCs w:val="28"/>
        </w:rPr>
        <w:t>общежития необходимо обеспечить дублирование сигнала о возникновении пожара на пульт подразделения пожарной охраны без участия работников объекта и (или) транслирующей этот сигнал организации.</w:t>
      </w:r>
    </w:p>
    <w:p w:rsidR="00D95697" w:rsidRPr="00E41617" w:rsidRDefault="00D95697" w:rsidP="00D9569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Статьей 76 ФЗ-123 определено, что дислокация подразделений пожарной охраны на территории городского округа определяется исходя из условия, что время прибытия первого подразделения к месту вызова не должно превышать 10 минут.</w:t>
      </w:r>
    </w:p>
    <w:p w:rsidR="00D95697" w:rsidRPr="00E41617" w:rsidRDefault="00D95697" w:rsidP="00D9569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Дублирование сигнала о пожаре должно обеспечиваться на пульт подразделения пожарной охраны, расположение которого удовлетворяет требованиям статьи 76 ФЗ-123 и при этом исключено участие работников объекта и (или) транслирующей этот сигнал </w:t>
      </w:r>
      <w:proofErr w:type="spellStart"/>
      <w:r w:rsidRPr="00E41617">
        <w:rPr>
          <w:b w:val="0"/>
          <w:sz w:val="28"/>
          <w:szCs w:val="28"/>
        </w:rPr>
        <w:t>организации.Дублирование</w:t>
      </w:r>
      <w:proofErr w:type="spellEnd"/>
      <w:r w:rsidRPr="00E41617">
        <w:rPr>
          <w:b w:val="0"/>
          <w:sz w:val="28"/>
          <w:szCs w:val="28"/>
        </w:rPr>
        <w:t xml:space="preserve"> сигнала о </w:t>
      </w:r>
      <w:r w:rsidRPr="00E41617">
        <w:rPr>
          <w:b w:val="0"/>
          <w:sz w:val="28"/>
          <w:szCs w:val="28"/>
        </w:rPr>
        <w:lastRenderedPageBreak/>
        <w:t>возникновении пожара в подразделение пожарной охраны, расположенное в другом субъекте Российской Федерации не удовлетворяет требованиям ФЗ-123.</w:t>
      </w:r>
    </w:p>
    <w:p w:rsidR="003B019E" w:rsidRPr="00E41617" w:rsidRDefault="003B019E" w:rsidP="003B019E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соответствии с частью 7, статьи 89Федерального закона от 22.07.2008 № 123-ФЗ «Технический регламент о требованиях пожарной безопасности» в проемах эвакуационных выходов запрещается устанавливать раздвижные и подъемно-опускные двери, вращающиеся двери, турникеты и другие предметы, препятствующие свободному проходу людей.</w:t>
      </w:r>
    </w:p>
    <w:p w:rsidR="003B019E" w:rsidRPr="00E41617" w:rsidRDefault="003B019E" w:rsidP="003B019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При этом, в соответствии с подпунктом «а», пункта 36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режиме», при эксплуатации эвакуационных путей, эвакуационных и аварийных выходов запрещается устанавливать вращающиеся двери и турникеты, а также другие устройства, препятствующие свободной эвакуации людей, при отсутствии иных (дублирующих) путей эвакуации либо при отсутствии технических решений, позволяющих вручную открыть и заблокировать в открытом состоянии указанные устройства. Допускается в дополнение к ручному способу применение автоматического или дистанционного способа </w:t>
      </w:r>
      <w:proofErr w:type="spellStart"/>
      <w:r w:rsidRPr="00E41617">
        <w:rPr>
          <w:b w:val="0"/>
          <w:sz w:val="28"/>
          <w:szCs w:val="28"/>
        </w:rPr>
        <w:t>открыванияи</w:t>
      </w:r>
      <w:proofErr w:type="spellEnd"/>
      <w:r w:rsidRPr="00E41617">
        <w:rPr>
          <w:b w:val="0"/>
          <w:sz w:val="28"/>
          <w:szCs w:val="28"/>
        </w:rPr>
        <w:t xml:space="preserve"> блокирования устройств.</w:t>
      </w:r>
    </w:p>
    <w:p w:rsidR="003B019E" w:rsidRPr="00E41617" w:rsidRDefault="003B019E" w:rsidP="003B019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Учитывая вышеизложенное, при выполнении мероприятий (технических решений), обеспечивающих свободный проход людей через турникеты в случае эвакуации людей при пожаре, их использование допускается.</w:t>
      </w:r>
    </w:p>
    <w:p w:rsidR="003B019E" w:rsidRPr="00E41617" w:rsidRDefault="003B019E" w:rsidP="003B019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Определить возможность использование турникета возможно только при определении его модели и изучении его характеристик на соответствие положениям Федерального закона от 22.07.2008 № 123-ФЗ и Постановления Правительства Российской Федерации от 25.04.2012 № 390 «О противопожарном режиме».</w:t>
      </w:r>
    </w:p>
    <w:p w:rsidR="00076D65" w:rsidRPr="00E41617" w:rsidRDefault="00076D65" w:rsidP="00076D65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Заявитель </w:t>
      </w:r>
      <w:r w:rsidR="0081450E" w:rsidRPr="00E41617">
        <w:rPr>
          <w:b w:val="0"/>
          <w:sz w:val="28"/>
          <w:szCs w:val="28"/>
        </w:rPr>
        <w:t>утверждал</w:t>
      </w:r>
      <w:r w:rsidRPr="00E41617">
        <w:rPr>
          <w:b w:val="0"/>
          <w:sz w:val="28"/>
          <w:szCs w:val="28"/>
        </w:rPr>
        <w:t>, что свод правил является нормативным документом в области стандартизации добровольного применения, что не верно, так как:</w:t>
      </w:r>
    </w:p>
    <w:p w:rsidR="00076D65" w:rsidRPr="00E41617" w:rsidRDefault="00076D65" w:rsidP="00076D65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в соответствии с ч. 2 ст. 4 Федерального закона от 22.07.2008 №123-ФЗ «К нормативным правовым актам Российской Федерации по пожарной безопасности относятся технические регламенты, принятые в соответствии с Федеральным </w:t>
      </w:r>
      <w:hyperlink r:id="rId9" w:history="1">
        <w:r w:rsidRPr="00E41617">
          <w:rPr>
            <w:b w:val="0"/>
            <w:sz w:val="28"/>
            <w:szCs w:val="28"/>
          </w:rPr>
          <w:t>законом</w:t>
        </w:r>
      </w:hyperlink>
      <w:r w:rsidRPr="00E41617">
        <w:rPr>
          <w:b w:val="0"/>
          <w:sz w:val="28"/>
          <w:szCs w:val="28"/>
        </w:rPr>
        <w:t xml:space="preserve"> "О техническом регулировании", федеральные законы и иные нормативные правовые акты Российской Федерации, устанавливающие обязательные для исполнения требования пожарной безопасности»;</w:t>
      </w:r>
    </w:p>
    <w:p w:rsidR="00076D65" w:rsidRPr="00E41617" w:rsidRDefault="00076D65" w:rsidP="00076D65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соответствии с ч. 3 ст. 4 Федерального закона от 22.07.2008 №123-ФЗ «К нормативным документам по пожарной безопасности относятся национальные стандарты, своды правил, содержащие требования пожарной безопасности, а также иные документы, содержащие требования пожарной безопасности, применение которых на добровольной основе обеспечивает соблюдение требований настоящего Федерального закона»;</w:t>
      </w:r>
    </w:p>
    <w:p w:rsidR="00076D65" w:rsidRPr="00E41617" w:rsidRDefault="00076D65" w:rsidP="00076D65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соответствии с ч. 1 ст. 6 Федерального закона от 22.07.2008 №123-ФЗ пожарная безопасность объекта защиты считается обеспеченной при выполнении одного из следующих условий:</w:t>
      </w:r>
    </w:p>
    <w:p w:rsidR="00076D65" w:rsidRPr="00E41617" w:rsidRDefault="00076D65" w:rsidP="00076D65">
      <w:pPr>
        <w:pStyle w:val="ConsPlusTitle"/>
        <w:widowControl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1) в полном объеме выполнены требования пожарной безопасности, установленные техническими регламентами, принятыми в соответствии с Федеральным </w:t>
      </w:r>
      <w:hyperlink r:id="rId10" w:history="1">
        <w:r w:rsidRPr="00E41617">
          <w:rPr>
            <w:b w:val="0"/>
            <w:sz w:val="28"/>
            <w:szCs w:val="28"/>
          </w:rPr>
          <w:t>законом</w:t>
        </w:r>
      </w:hyperlink>
      <w:r w:rsidRPr="00E41617">
        <w:rPr>
          <w:b w:val="0"/>
          <w:sz w:val="28"/>
          <w:szCs w:val="28"/>
        </w:rPr>
        <w:t xml:space="preserve"> "О техническом регулировании", и пожарный риск не </w:t>
      </w:r>
      <w:r w:rsidRPr="00E41617">
        <w:rPr>
          <w:b w:val="0"/>
          <w:sz w:val="28"/>
          <w:szCs w:val="28"/>
        </w:rPr>
        <w:lastRenderedPageBreak/>
        <w:t>превышает допустимых значений, установленных настоящим Федеральным законом;</w:t>
      </w:r>
    </w:p>
    <w:p w:rsidR="00076D65" w:rsidRPr="00E41617" w:rsidRDefault="00076D65" w:rsidP="00076D65">
      <w:pPr>
        <w:pStyle w:val="ConsPlusTitle"/>
        <w:widowControl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2) в полном объеме выполнены требования пожарной безопасности, установленные техническими регламентами, принятыми в соответствии с Федеральным </w:t>
      </w:r>
      <w:hyperlink r:id="rId11" w:history="1">
        <w:r w:rsidRPr="00E41617">
          <w:rPr>
            <w:b w:val="0"/>
            <w:sz w:val="28"/>
            <w:szCs w:val="28"/>
          </w:rPr>
          <w:t>законом</w:t>
        </w:r>
      </w:hyperlink>
      <w:r w:rsidRPr="00E41617">
        <w:rPr>
          <w:b w:val="0"/>
          <w:sz w:val="28"/>
          <w:szCs w:val="28"/>
        </w:rPr>
        <w:t xml:space="preserve"> "О техническом регулировании", и нормативными документами по пожарной безопасности.</w:t>
      </w:r>
    </w:p>
    <w:p w:rsidR="00076D65" w:rsidRPr="00E41617" w:rsidRDefault="00076D65" w:rsidP="00076D65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Таким образом, законодатель предоставил право выбора обеспечения пожарной безопасности объекта защиты лицу-правообладателю объекта защиты, который самостоятельно и добровольно принимает (выбирает) для себя одно из двух условий, указанных в статье 6 Федерального закона от 22.07.2008 №123-ФЗ.</w:t>
      </w:r>
    </w:p>
    <w:p w:rsidR="00076D65" w:rsidRPr="00E41617" w:rsidRDefault="00076D65" w:rsidP="00076D65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Расчёта пожарного риска заявителем на момент проверки и составления акта проверки не представлено, из чего следует, что он (отказываясь от выполнения условия 1) добровольно принял (выбрал) на себя обязанность по выполнению условия 2): выполнять требования пожарной безопасности, установленные техническими регламентами, принятыми в соответствии с Федеральным законом "О техническом регулировании", и нормативными документами по пожарной безопасности. В силу того, что своды правил относятся (по определению) к нормативным документам, таким образом, заявитель был обязан (в добровольном порядке, самим им же для себя и выбранном в соответствии со ст. 6 Федерального закона от 22.07.2008 №123-ФЗ) выполнять указанные требования указанных нормативных документов.</w:t>
      </w:r>
    </w:p>
    <w:p w:rsidR="00076D65" w:rsidRPr="00E41617" w:rsidRDefault="00076D65" w:rsidP="00076D65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Таким образом, законодателем (по общему принципу, исходя из изложения закона) в силу статьи 6 ФЗ-123 обеспечение выполнения положений ФЗ-123 ставится в безусловный порядок, вне зависимости от года постройки здания и сооружения.</w:t>
      </w:r>
    </w:p>
    <w:p w:rsidR="00076D65" w:rsidRPr="00E41617" w:rsidRDefault="00076D65" w:rsidP="00076D65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Заявитель утвержд</w:t>
      </w:r>
      <w:r w:rsidR="0081450E" w:rsidRPr="00E41617">
        <w:rPr>
          <w:b w:val="0"/>
          <w:sz w:val="28"/>
          <w:szCs w:val="28"/>
        </w:rPr>
        <w:t>ал</w:t>
      </w:r>
      <w:r w:rsidRPr="00E41617">
        <w:rPr>
          <w:b w:val="0"/>
          <w:sz w:val="28"/>
          <w:szCs w:val="28"/>
        </w:rPr>
        <w:t>, что требования части 4 статьи 4 Федерального закона от 22.07.2008 №123-ФЗ распространяется только на объекты, на которых осуществлялся капитальный ремонт либо реконструкция</w:t>
      </w:r>
      <w:r w:rsidR="0081450E" w:rsidRPr="00E41617">
        <w:rPr>
          <w:b w:val="0"/>
          <w:sz w:val="28"/>
          <w:szCs w:val="28"/>
        </w:rPr>
        <w:t xml:space="preserve">, что </w:t>
      </w:r>
      <w:r w:rsidRPr="00E41617">
        <w:rPr>
          <w:b w:val="0"/>
          <w:sz w:val="28"/>
          <w:szCs w:val="28"/>
        </w:rPr>
        <w:t>основано на неправильном понимании и толковании части 4 статьи 4 Федерального закона от 22.07.2008 №123-ФЗ.</w:t>
      </w:r>
    </w:p>
    <w:p w:rsidR="00076D65" w:rsidRPr="00E41617" w:rsidRDefault="00076D65" w:rsidP="0081450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Часть 4 статьи 4 Федерального закона от 22.07.2008 №123-ФЗ «В случае, если положениями настоящего Федерального закона (за исключением положений </w:t>
      </w:r>
      <w:hyperlink w:anchor="sub_64" w:history="1">
        <w:r w:rsidRPr="00E41617">
          <w:rPr>
            <w:b w:val="0"/>
            <w:sz w:val="28"/>
            <w:szCs w:val="28"/>
          </w:rPr>
          <w:t>статьи 64</w:t>
        </w:r>
      </w:hyperlink>
      <w:r w:rsidRPr="00E41617">
        <w:rPr>
          <w:b w:val="0"/>
          <w:sz w:val="28"/>
          <w:szCs w:val="28"/>
        </w:rPr>
        <w:t xml:space="preserve">, </w:t>
      </w:r>
      <w:hyperlink w:anchor="sub_821" w:history="1">
        <w:r w:rsidRPr="00E41617">
          <w:rPr>
            <w:b w:val="0"/>
            <w:sz w:val="28"/>
            <w:szCs w:val="28"/>
          </w:rPr>
          <w:t>части 1 статьи 82</w:t>
        </w:r>
      </w:hyperlink>
      <w:r w:rsidRPr="00E41617">
        <w:rPr>
          <w:b w:val="0"/>
          <w:sz w:val="28"/>
          <w:szCs w:val="28"/>
        </w:rPr>
        <w:t xml:space="preserve">, </w:t>
      </w:r>
      <w:hyperlink w:anchor="sub_837" w:history="1">
        <w:r w:rsidRPr="00E41617">
          <w:rPr>
            <w:b w:val="0"/>
            <w:sz w:val="28"/>
            <w:szCs w:val="28"/>
          </w:rPr>
          <w:t>части 7 статьи 83</w:t>
        </w:r>
      </w:hyperlink>
      <w:r w:rsidRPr="00E41617">
        <w:rPr>
          <w:b w:val="0"/>
          <w:sz w:val="28"/>
          <w:szCs w:val="28"/>
        </w:rPr>
        <w:t xml:space="preserve">, </w:t>
      </w:r>
      <w:hyperlink r:id="rId12" w:history="1">
        <w:r w:rsidRPr="00E41617">
          <w:rPr>
            <w:b w:val="0"/>
            <w:sz w:val="28"/>
            <w:szCs w:val="28"/>
          </w:rPr>
          <w:t>части 12 статьи 84</w:t>
        </w:r>
      </w:hyperlink>
      <w:r w:rsidRPr="00E41617">
        <w:rPr>
          <w:b w:val="0"/>
          <w:sz w:val="28"/>
          <w:szCs w:val="28"/>
        </w:rPr>
        <w:t xml:space="preserve">, </w:t>
      </w:r>
      <w:hyperlink r:id="rId13" w:history="1">
        <w:r w:rsidRPr="00E41617">
          <w:rPr>
            <w:b w:val="0"/>
            <w:sz w:val="28"/>
            <w:szCs w:val="28"/>
          </w:rPr>
          <w:t>частей 1.1</w:t>
        </w:r>
      </w:hyperlink>
      <w:r w:rsidRPr="00E41617">
        <w:rPr>
          <w:b w:val="0"/>
          <w:sz w:val="28"/>
          <w:szCs w:val="28"/>
        </w:rPr>
        <w:t xml:space="preserve"> и </w:t>
      </w:r>
      <w:hyperlink r:id="rId14" w:history="1">
        <w:r w:rsidRPr="00E41617">
          <w:rPr>
            <w:b w:val="0"/>
            <w:sz w:val="28"/>
            <w:szCs w:val="28"/>
          </w:rPr>
          <w:t>1.2 статьи 97</w:t>
        </w:r>
      </w:hyperlink>
      <w:r w:rsidRPr="00E41617">
        <w:rPr>
          <w:b w:val="0"/>
          <w:sz w:val="28"/>
          <w:szCs w:val="28"/>
        </w:rPr>
        <w:t xml:space="preserve"> настоящего Федерального закона) устанавливаются более высокие требования пожарной безопасности, чем требования, действовавшие до дня вступления в силу соответствующих положений настоящего Федерального закона, в отношении объектов защиты, которые были введены в эксплуатацию либо проектная документация</w:t>
      </w:r>
      <w:r w:rsidR="00FE6690" w:rsidRPr="00E41617">
        <w:rPr>
          <w:b w:val="0"/>
          <w:sz w:val="28"/>
          <w:szCs w:val="28"/>
        </w:rPr>
        <w:t>,</w:t>
      </w:r>
      <w:r w:rsidRPr="00E41617">
        <w:rPr>
          <w:b w:val="0"/>
          <w:sz w:val="28"/>
          <w:szCs w:val="28"/>
        </w:rPr>
        <w:t xml:space="preserve"> на которые была направлена на экспертизу до дня вступления в силу соответствующих положений настоящего Федерального закона, применяются ранее действовавшие требования. При этом в отношении объектов защиты, на которых были проведены капитальный ремонт, реконструкция или техническое перевооружение, требования настоящего Федерального закона применяются в части, соответствующей объему работ по капитальному ремонту, реконструкции или техническому перевооружению». Из буквального толкования данной статьи следует то, что если положения Федерального закона от 22.07.2008 </w:t>
      </w:r>
      <w:r w:rsidRPr="00E41617">
        <w:rPr>
          <w:b w:val="0"/>
          <w:sz w:val="28"/>
          <w:szCs w:val="28"/>
        </w:rPr>
        <w:lastRenderedPageBreak/>
        <w:t xml:space="preserve">№123-ФЗ (за исключением положений </w:t>
      </w:r>
      <w:hyperlink w:anchor="sub_64" w:history="1">
        <w:r w:rsidRPr="00E41617">
          <w:rPr>
            <w:b w:val="0"/>
            <w:sz w:val="28"/>
            <w:szCs w:val="28"/>
          </w:rPr>
          <w:t>статьи 64</w:t>
        </w:r>
      </w:hyperlink>
      <w:r w:rsidRPr="00E41617">
        <w:rPr>
          <w:b w:val="0"/>
          <w:sz w:val="28"/>
          <w:szCs w:val="28"/>
        </w:rPr>
        <w:t xml:space="preserve">, </w:t>
      </w:r>
      <w:hyperlink w:anchor="sub_821" w:history="1">
        <w:r w:rsidRPr="00E41617">
          <w:rPr>
            <w:b w:val="0"/>
            <w:sz w:val="28"/>
            <w:szCs w:val="28"/>
          </w:rPr>
          <w:t>части 1 статьи 82</w:t>
        </w:r>
      </w:hyperlink>
      <w:r w:rsidRPr="00E41617">
        <w:rPr>
          <w:b w:val="0"/>
          <w:sz w:val="28"/>
          <w:szCs w:val="28"/>
        </w:rPr>
        <w:t xml:space="preserve">, </w:t>
      </w:r>
      <w:hyperlink w:anchor="sub_837" w:history="1">
        <w:r w:rsidRPr="00E41617">
          <w:rPr>
            <w:b w:val="0"/>
            <w:sz w:val="28"/>
            <w:szCs w:val="28"/>
          </w:rPr>
          <w:t>части 7 статьи 83</w:t>
        </w:r>
      </w:hyperlink>
      <w:r w:rsidRPr="00E41617">
        <w:rPr>
          <w:b w:val="0"/>
          <w:sz w:val="28"/>
          <w:szCs w:val="28"/>
        </w:rPr>
        <w:t xml:space="preserve">, </w:t>
      </w:r>
      <w:hyperlink r:id="rId15" w:history="1">
        <w:r w:rsidRPr="00E41617">
          <w:rPr>
            <w:b w:val="0"/>
            <w:sz w:val="28"/>
            <w:szCs w:val="28"/>
          </w:rPr>
          <w:t>части 12 статьи 84</w:t>
        </w:r>
      </w:hyperlink>
      <w:r w:rsidRPr="00E41617">
        <w:rPr>
          <w:b w:val="0"/>
          <w:sz w:val="28"/>
          <w:szCs w:val="28"/>
        </w:rPr>
        <w:t xml:space="preserve">, </w:t>
      </w:r>
      <w:hyperlink r:id="rId16" w:history="1">
        <w:r w:rsidRPr="00E41617">
          <w:rPr>
            <w:b w:val="0"/>
            <w:sz w:val="28"/>
            <w:szCs w:val="28"/>
          </w:rPr>
          <w:t>частей 1.1</w:t>
        </w:r>
      </w:hyperlink>
      <w:r w:rsidRPr="00E41617">
        <w:rPr>
          <w:b w:val="0"/>
          <w:sz w:val="28"/>
          <w:szCs w:val="28"/>
        </w:rPr>
        <w:t xml:space="preserve"> и </w:t>
      </w:r>
      <w:hyperlink r:id="rId17" w:history="1">
        <w:r w:rsidRPr="00E41617">
          <w:rPr>
            <w:b w:val="0"/>
            <w:sz w:val="28"/>
            <w:szCs w:val="28"/>
          </w:rPr>
          <w:t>1.2 статьи 97</w:t>
        </w:r>
      </w:hyperlink>
      <w:r w:rsidRPr="00E41617">
        <w:rPr>
          <w:b w:val="0"/>
          <w:sz w:val="28"/>
          <w:szCs w:val="28"/>
        </w:rPr>
        <w:t xml:space="preserve"> настоящего Федерального закона) устанавливают более высокие требования пожарной безопасности, чем требования ранее действовавших нормативных правовых актов в области пожарной безопасности, то применяются ранее действовавшие нормативные правовые акты. Если же на объекте проведены капитальный ремонт, реконструкция или техническое перевооружение, то Федеральный закон применяется в части, соответствующей объему работ по капитальному ремонту, реконструкции или техническому перевооружению.</w:t>
      </w:r>
    </w:p>
    <w:p w:rsidR="0081450E" w:rsidRPr="00E41617" w:rsidRDefault="0081450E" w:rsidP="00CD0671">
      <w:pPr>
        <w:pStyle w:val="ConsPlusTitle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В соответствии с абзацем 2 пункта 13.3.6 свода правил 5.13130.2009 «Системы противопожарной защиты. Установки пожарной сигнализации и пожаротушения автоматические. Нормы и правила проектирования» горизонтальное и вертикальное расстояние от </w:t>
      </w:r>
      <w:proofErr w:type="spellStart"/>
      <w:r w:rsidRPr="00E41617">
        <w:rPr>
          <w:b w:val="0"/>
          <w:sz w:val="28"/>
          <w:szCs w:val="28"/>
        </w:rPr>
        <w:t>извещателей</w:t>
      </w:r>
      <w:proofErr w:type="spellEnd"/>
      <w:r w:rsidRPr="00E41617">
        <w:rPr>
          <w:b w:val="0"/>
          <w:sz w:val="28"/>
          <w:szCs w:val="28"/>
        </w:rPr>
        <w:t xml:space="preserve"> до близлежащих предметов и устройств, до электросветильников в любом случае должно быть не менее 0,5 м.</w:t>
      </w:r>
    </w:p>
    <w:p w:rsidR="0081450E" w:rsidRPr="00E41617" w:rsidRDefault="0081450E" w:rsidP="0081450E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Размещение пожарных </w:t>
      </w:r>
      <w:proofErr w:type="spellStart"/>
      <w:r w:rsidRPr="00E41617">
        <w:rPr>
          <w:b w:val="0"/>
          <w:sz w:val="28"/>
          <w:szCs w:val="28"/>
        </w:rPr>
        <w:t>извещателей</w:t>
      </w:r>
      <w:proofErr w:type="spellEnd"/>
      <w:r w:rsidRPr="00E41617">
        <w:rPr>
          <w:b w:val="0"/>
          <w:sz w:val="28"/>
          <w:szCs w:val="28"/>
        </w:rPr>
        <w:t xml:space="preserve"> должно осуществляться таким образом, чтобы близлежащие предметы и устройства (трубы, воздуховоды, оборудование и прочее) не препятствовали воздействию факторов пожара на </w:t>
      </w:r>
      <w:proofErr w:type="spellStart"/>
      <w:r w:rsidRPr="00E41617">
        <w:rPr>
          <w:b w:val="0"/>
          <w:sz w:val="28"/>
          <w:szCs w:val="28"/>
        </w:rPr>
        <w:t>извещатели</w:t>
      </w:r>
      <w:proofErr w:type="spellEnd"/>
      <w:r w:rsidRPr="00E41617">
        <w:rPr>
          <w:b w:val="0"/>
          <w:sz w:val="28"/>
          <w:szCs w:val="28"/>
        </w:rPr>
        <w:t xml:space="preserve">, а источники светового излучения, электромагнитные помехи не влияли на сохранение </w:t>
      </w:r>
      <w:proofErr w:type="spellStart"/>
      <w:r w:rsidRPr="00E41617">
        <w:rPr>
          <w:b w:val="0"/>
          <w:sz w:val="28"/>
          <w:szCs w:val="28"/>
        </w:rPr>
        <w:t>извещателем</w:t>
      </w:r>
      <w:proofErr w:type="spellEnd"/>
      <w:r w:rsidRPr="00E41617">
        <w:rPr>
          <w:b w:val="0"/>
          <w:sz w:val="28"/>
          <w:szCs w:val="28"/>
        </w:rPr>
        <w:t xml:space="preserve"> работоспособности.</w:t>
      </w:r>
    </w:p>
    <w:p w:rsidR="00CD0671" w:rsidRPr="00E41617" w:rsidRDefault="00CD0671" w:rsidP="00890BB4">
      <w:pPr>
        <w:pStyle w:val="ConsPlusTitle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На сегодняшний момент в соответствии с действующим законодательством в области лицензирования отдельных видов деятельности, лицензированию подлежит вид деятельности «деятельность по эксплуатации взрывопожароопасных и химически опасных производственных объектов I, II и III классов опасности» (статья 12 пункт 12 Федерального закона от 04.05.2011 г. №99-ФЗ). Лицензирование данного вида деятельности осуществляет </w:t>
      </w:r>
      <w:proofErr w:type="spellStart"/>
      <w:r w:rsidRPr="00E41617">
        <w:rPr>
          <w:b w:val="0"/>
          <w:sz w:val="28"/>
          <w:szCs w:val="28"/>
        </w:rPr>
        <w:t>Ростехнадзор</w:t>
      </w:r>
      <w:proofErr w:type="spellEnd"/>
      <w:r w:rsidRPr="00E41617">
        <w:rPr>
          <w:b w:val="0"/>
          <w:sz w:val="28"/>
          <w:szCs w:val="28"/>
        </w:rPr>
        <w:t xml:space="preserve"> в соответствии с постановлением Правительства РФ от 10.06.2013 г. №492 «О лицензировании эксплуатации взрывопожароопасных и химически опасных производственных объектов I, II и III классов опасности».</w:t>
      </w:r>
    </w:p>
    <w:p w:rsidR="00CD0671" w:rsidRPr="00E41617" w:rsidRDefault="00CD0671" w:rsidP="00331C15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 в лицензировании вышеуказанного вида деятельности, а так же видов деятельности действующих до него участия не принимает с 2008 года (Федеральный закон от 08.11.2007 г. №258-ФЗ «О внесении изменений в отдельные законодательные акты…» (редакция №1); постановление Правительства от 12.08.2008 г. №599 «Об утверждении положения о лицензировании деятельности по эксплуатации взрывопожароопасных производственных объектов»).</w:t>
      </w:r>
    </w:p>
    <w:p w:rsidR="00CD0671" w:rsidRPr="00E41617" w:rsidRDefault="00CD0671" w:rsidP="00331C15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По разъяснению вопросов о необходимости получения лицензии на осуществление лицензируемого вида деятельности «Деятельность по эксплуатации взрывопожароопасных и химически опасных производственных объектов I, II и III классов опасности» на объект – многотопливная АЗС с пояснением ее признаков опасности, типа объекта, границ объекта и особенности идентификации необходимо обра</w:t>
      </w:r>
      <w:r w:rsidR="00331C15" w:rsidRPr="00E41617">
        <w:rPr>
          <w:b w:val="0"/>
          <w:sz w:val="28"/>
          <w:szCs w:val="28"/>
        </w:rPr>
        <w:t>щаться</w:t>
      </w:r>
      <w:r w:rsidRPr="00E41617">
        <w:rPr>
          <w:b w:val="0"/>
          <w:sz w:val="28"/>
          <w:szCs w:val="28"/>
        </w:rPr>
        <w:t xml:space="preserve"> в соответствующий лицензирующий орган, уполномоченный на оказание консультативной помощи, в чье введение входят вопросы организации лицензирования данного вида деятельности (</w:t>
      </w:r>
      <w:proofErr w:type="spellStart"/>
      <w:r w:rsidRPr="00E41617">
        <w:rPr>
          <w:b w:val="0"/>
          <w:sz w:val="28"/>
          <w:szCs w:val="28"/>
        </w:rPr>
        <w:t>Ростехнадзор</w:t>
      </w:r>
      <w:proofErr w:type="spellEnd"/>
      <w:r w:rsidRPr="00E41617">
        <w:rPr>
          <w:b w:val="0"/>
          <w:sz w:val="28"/>
          <w:szCs w:val="28"/>
        </w:rPr>
        <w:t>).</w:t>
      </w:r>
    </w:p>
    <w:p w:rsidR="00E83199" w:rsidRPr="00E41617" w:rsidRDefault="00BF7D16" w:rsidP="00E83199">
      <w:pPr>
        <w:pStyle w:val="ConsPlusTitle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Т</w:t>
      </w:r>
      <w:r w:rsidR="00E83199" w:rsidRPr="00E41617">
        <w:rPr>
          <w:b w:val="0"/>
          <w:sz w:val="28"/>
          <w:szCs w:val="28"/>
        </w:rPr>
        <w:t>ребование по обеспечению средствами индивидуальной защиты органов дыхания и зрения человека от токсичных продуктов горения объектов с ночным пребыванием людей предусмотрено пунктом 9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режиме».</w:t>
      </w:r>
    </w:p>
    <w:p w:rsidR="006F4AAB" w:rsidRPr="00E41617" w:rsidRDefault="006F4AAB" w:rsidP="006F4AAB">
      <w:pPr>
        <w:pStyle w:val="ConsPlusTitle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соответствии с требованиями пункта 6.9 СНиП 21-01-97* выходы являются эвакуационными, если они ведут: а) из помещений первого этажа наружу: непосредственно; через коридор; через вестибюль (фойе); через лестничную клетку; через коридор и вестибюль (фойе); через коридор и лестничную клетку; в) в соседнее помещение (кроме помещения класса Ф5 категории А или Б) на том же этаже, обеспеченное выходами, указанными в а и б, выход в помещение категории А или Б допускается считать эвакуационным, если он ведет из технического помещения без постоянных рабочих мест, предназначенного для обслуживания вышеуказанного помещения категории А или Б.</w:t>
      </w:r>
    </w:p>
    <w:p w:rsidR="006F4AAB" w:rsidRPr="00E41617" w:rsidRDefault="006F4AAB" w:rsidP="00187CCC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Согласно разъяснению разработчика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ВНИИПО МЧС России от 11.09.2015 коридор (тамбур), разделённый на несколько частей перегородками, в том числе противопожарными следует считать одним коридором.</w:t>
      </w:r>
    </w:p>
    <w:p w:rsidR="003009EB" w:rsidRPr="00E41617" w:rsidRDefault="003009EB" w:rsidP="00187CCC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CA4851" w:rsidRPr="00E41617" w:rsidRDefault="00CA4851" w:rsidP="00CA4851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Разъяснения новых требований нормативных правовых актов.</w:t>
      </w:r>
    </w:p>
    <w:p w:rsidR="007C34A8" w:rsidRPr="00E41617" w:rsidRDefault="007C34A8" w:rsidP="007C34A8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«Изменения в Федеральный закон от 26 декабря 2008 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иные нормативные правовые акты, регламентирующие вопросы организации надзора органами МЧС России».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 01 января 2017 года вступили в силу изменения, внесенные в  Федеральный закон от 26 декабря 2008 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устанавливающих следующие особенности организации деятельности контрольно-надзорных органов, в том числе МЧС России. Согласно данны</w:t>
      </w:r>
      <w:r w:rsidR="00FE6690" w:rsidRPr="00E41617">
        <w:rPr>
          <w:b w:val="0"/>
          <w:sz w:val="28"/>
          <w:szCs w:val="28"/>
        </w:rPr>
        <w:t>м</w:t>
      </w:r>
      <w:r w:rsidRPr="00E41617">
        <w:rPr>
          <w:b w:val="0"/>
          <w:sz w:val="28"/>
          <w:szCs w:val="28"/>
        </w:rPr>
        <w:t xml:space="preserve"> изменени</w:t>
      </w:r>
      <w:r w:rsidR="00FE6690" w:rsidRPr="00E41617">
        <w:rPr>
          <w:b w:val="0"/>
          <w:sz w:val="28"/>
          <w:szCs w:val="28"/>
        </w:rPr>
        <w:t>ям</w:t>
      </w:r>
      <w:r w:rsidRPr="00E41617">
        <w:rPr>
          <w:b w:val="0"/>
          <w:sz w:val="28"/>
          <w:szCs w:val="28"/>
        </w:rPr>
        <w:t xml:space="preserve"> откорректированы либо изменены Административные регламенты 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в областях гражданской обороны, защиты населения и территории от ЧС, пожарной безопасности.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Законодательно предусмотрено проведение контрольно-надзорными органами мероприятий, направленных на профилактику нарушений обязательных требований. Данные мероприятия осуществляются в соответствии с ежегодно утверждаемыми программами профилактики нарушений.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Главным управлением МЧС России по Ямало-Ненецкому автономному округу приказом от 21.12.2016 г.  № 53</w:t>
      </w:r>
      <w:r w:rsidR="00725EC2" w:rsidRPr="00E41617">
        <w:rPr>
          <w:b w:val="0"/>
          <w:sz w:val="28"/>
          <w:szCs w:val="28"/>
        </w:rPr>
        <w:t>8</w:t>
      </w:r>
      <w:r w:rsidRPr="00E41617">
        <w:rPr>
          <w:b w:val="0"/>
          <w:sz w:val="28"/>
          <w:szCs w:val="28"/>
        </w:rPr>
        <w:t xml:space="preserve">-п утверждена «Программа профилактики нарушений обязательных требований в области гражданской обороны, защиты </w:t>
      </w:r>
      <w:r w:rsidRPr="00E41617">
        <w:rPr>
          <w:b w:val="0"/>
          <w:sz w:val="28"/>
          <w:szCs w:val="28"/>
        </w:rPr>
        <w:lastRenderedPageBreak/>
        <w:t>населения и территорий от чрезвычайных ситуаций природного и техногенного характера, пожарной безопасности и безопасности людей на водных объектах» на 2017 год. С данной программой можно ознакомиться на сайте Главного управления МЧС России по ЯНАО (89.mchs.gov.ru).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рамках реализации мероприятий, направленных на профилактику нарушений обязательных требований, в целях недопустимости нарушений обязательных требований, надзорные органы уполномочены выдавать предостережения.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 Также законодательно предусмотрено проведение контрольно-надзорными органами мероприятий по контролю без взаимодействия с юридическими лицами, индивидуальными предпринимателями, к которым относятся плановые (рейдовые) осмотры (обследования) территорий, акваторий, транспортных средств. Такие мероприятия проводятся на основании заданий на проведение таких мероприятий, утверждаемым руководителем или заместителем руководителя органа государственного контроля (надзора).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Основной перечень таких мероприятий, осуществляемых органами надзора Главного управления МЧС России по Ямало-Ненецкому автономному округу в течении года, перечислен в  приложении к «Программе профилактики нарушений обязательных требований в области гражданской обороны, защиты населения и территорий от чрезвычайных ситуаций природного и техногенного характера, пожарной безопасности и безопасности людей на водных объектах» на 2017 год.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294-м Законе также уточнено, что обращения и заявления, не позволяющие установить лицо, обратившееся в орган государственного контроля (надзора), а также обращения и заявления, не содержащие сведения о фактах, указанных в пункте 2 части 2 статьи 10, не могут служить основанием для проведения внеплановой проверки. При наличии обоснованных сомнений в авторстве обращения или заявления, должностное лицо надзорного органа обязано принять разумные меры к установлению обратившегося лица.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Также предусматривается предварительная проверка поступившей информации – принимаются меры по дополнительному запросу сведений и материалов у лиц, направивших заявление.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случае если при проведении предварительной проверки, внеплановой проверки, выявляются анонимность обращения или заявления, явившихся поводом для их организации, либо установлены заведомо недостоверные сведения, содержащиеся в обращении или заявлении, по решению руководителя (либо его заместителя) проверка прекращается.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В соответствии с пунктом 72  приказа МЧС России от 30 ноября 2016 г. № 644 «Об утверждении Административного </w:t>
      </w:r>
      <w:hyperlink w:anchor="Par37" w:tooltip="АДМИНИСТРАТИВНЫЙ РЕГЛАМЕНТ" w:history="1">
        <w:r w:rsidRPr="00E41617">
          <w:rPr>
            <w:b w:val="0"/>
            <w:sz w:val="28"/>
            <w:szCs w:val="28"/>
          </w:rPr>
          <w:t>регламент</w:t>
        </w:r>
      </w:hyperlink>
      <w:r w:rsidRPr="00E41617">
        <w:rPr>
          <w:b w:val="0"/>
          <w:sz w:val="28"/>
          <w:szCs w:val="28"/>
        </w:rPr>
        <w:t xml:space="preserve">а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безопасности» МЧС России, его территориальные органы по субъектам Российской Федерации, территориальные подразделения федеральной противопожарной службы, в сферу деятельности которых входят вопросы организации и осуществления федерального государственного пожарного надзора, подразделения объектовых, специальных и </w:t>
      </w:r>
      <w:r w:rsidRPr="00E41617">
        <w:rPr>
          <w:b w:val="0"/>
          <w:sz w:val="28"/>
          <w:szCs w:val="28"/>
        </w:rPr>
        <w:lastRenderedPageBreak/>
        <w:t>воинских подразделений, вправе обратиться в суд с иском о взыскании с заявителя расходов, понесенных органом ГПН в связи с рассмотрением поступивших заявлений, обращений указанных лиц, если в заявлениях, обращениях были указаны заведомо ложные сведения.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Статья 12 закона, а также пунктом 60 приказа МЧС России от 30 ноября 2016 г. №644 также дополнено установлено, что в случае если проведение плановой или внеплановой проверки оказалось невозможным в связи с отсутствием уполномоченного должностного лица органа власти, объекта защиты или гражданина, в отношении которого проводится проверка, либо в связи с фактическим неосуществлением деятельности объектом защиты, либо в связи с иными действиями (бездействием) уполномоченного должностного лица органа власти или объекта защиты, в отношении которого проводится проверка, повлекшими невозможность проведения проверки, должностное лицо органа ГПН составляет акт о невозможности проведения соответствующей проверки с указанием причин невозможности ее проведения. В этом случае орган ГПН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объектов защиты плановой или внеплановой проверки без внесения плановой проверки в ежегодный план плановых проверок и без предварительного уведомления юридического лица, индивидуального предпринимателя.</w:t>
      </w:r>
    </w:p>
    <w:p w:rsidR="007C34A8" w:rsidRPr="00E41617" w:rsidRDefault="007C34A8" w:rsidP="007C34A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Акт о невозможности проведения соответствующей проверки оформляется в день окончания плановой (внеплановой) проверки, установленный в распоряжении о проведении данной проверки.</w:t>
      </w:r>
    </w:p>
    <w:p w:rsidR="00CA4851" w:rsidRPr="00E41617" w:rsidRDefault="00CA4851" w:rsidP="00CA4851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FE737A" w:rsidRPr="00E41617" w:rsidRDefault="00FE737A" w:rsidP="00FE737A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«О применении риск-ориентированного  подхода при осуществлении федерального государственного пожарного надзора».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ab/>
        <w:t>Главное управление МЧС России по ЯНАО в рамках исполнения  постановления Правительства Российской Федерации от 17.08.2016 № 806 «О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Федерации»  (далее – Постановление № 806) информирует о переходе на проведение федерального государственного пожарного надзора с применением   риск-ориентированного подхода.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ab/>
        <w:t xml:space="preserve">Главным управлением сформирован перечень объектов защиты, которым присвоена соответствующая категория риска (высокая, значительная, средняя, умеренная, низкая). 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К высокой категории риска отнесено 594 объекта защиты.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К значительной категории риска  отнесено 1782 объекта защиты.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К категории среднего риска отнесено 4353 объекта защиты.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К категории умеренного риска отнесено 18815 объектов защиты.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К категории низкого риска отнесено 5329 объектов защиты.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 учетом присвоенной категории риска изменена периодичности плановых проверок объектов защиты: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- для категории высокого риска - один раз в 3 года (за исключением объектов защиты, периодичность проверок которых установлена постановлением Правительства РФ от 23 ноября 2009 г. № 944);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- для категории значительного риска - один раз в 4 года;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- для категории среднего риска - не чаще чем один раз в 7 лет (за исключением объектов защиты, периодичность проверок которых установлена постановлением Правительства РФ от 23 ноября 2009 г. № 944);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- для категории умеренного риска - не чаще чем один раз в 10 лет (за исключением объектов защиты, периодичность проверок которых установлена постановлением Правительства РФ от 23 ноября 2009 г. № 944).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Объекты защиты, отнесенные к категории низкого риска, не планируются к плановым проверкам.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Перечень объектов защиты отнесенных к категории высокого риска утвержден распоряжением Главного управления МЧС России по Ямало-Ненецкому автономному округу от 01.10.2016 № 38-р «О вынесении решения об отнесении объектов защиты расположенных на территории Ямало-Ненецкого автономного округа» (с изменениями, внесенными распоряжением от 16.01.2017 № 6-р «О внесении изменений в приложение к распоряжению Главного управления МЧС России по ЯНАО от 01.10.2016 № 38-р).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Перечни объектов защиты отнесенных к категориям значительного, среднего, умеренного и низкого риска, утверждены в каждом территориальном подразделении надзорной деятельности в соответствии с постановлением Правительства российской Федерации от 12.04.2012 № 290 «О федеральном государственном пожарном надзоре».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Сведения об объектах, отнесенных к категориям высокого и значительного рисков, опубликованы на сайте Главного управления МЧС России по ЯНАО (89.mchs.gov.ru).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ab/>
        <w:t>План проверок объектов защиты юридических лиц и индивидуальных предпринимателей на 2017 год сформирован с учетом присвоенной категории риска. В плане проверок на 2017 год спланировано к проверкам 110 объектов категории высокого риска, 77 объектов категории значительного риска, 30 объектов категории значительного риска, 26 категории умеренного риска.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По запросам юридических лиц или индивидуальных предпринимателей, являющихся собственниками (правообладателями) объектов защиты, Главным управлением организовано предоставление информации о присвоенной используемым ими объектам защиты категории риска, а также сведения, использованные при отнесении таких объектов к определенной категории риска. 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В январе 2017 года Главным управлением проведена процедура понижения (повышения) категории риска при соблюдении или наступлении определенных условий. 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Из категории среднего риска переведено в категорию значительного 30 объектов.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Из категории значительного риска переведено в среднюю категорию 582 объектов.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Из категории умеренного риска переведено в среднюю категорию 79 объектов.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Из категории среднего риска переведено в умеренную категорию 485 объектов.</w:t>
      </w:r>
    </w:p>
    <w:p w:rsidR="00FE737A" w:rsidRPr="00E41617" w:rsidRDefault="00FE737A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Из категории умеренного риска переведено в категорию низкого 568 объектов.</w:t>
      </w:r>
    </w:p>
    <w:p w:rsidR="005D7317" w:rsidRPr="00E41617" w:rsidRDefault="005D7317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5D7317" w:rsidRPr="00E41617" w:rsidRDefault="005D7317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>Обзор результатов обобщения и анализа правоприменительной практики</w:t>
      </w:r>
    </w:p>
    <w:p w:rsidR="005D7317" w:rsidRPr="00E41617" w:rsidRDefault="005D7317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>государственного надзора в области защиты населения и территорий от чрезвычайных ситуаций природного и техногенного характера.</w:t>
      </w:r>
    </w:p>
    <w:p w:rsidR="005D7317" w:rsidRPr="00E41617" w:rsidRDefault="005D7317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>Главного управления МЧС России по Ямало-Ненецкому автономному округу</w:t>
      </w:r>
    </w:p>
    <w:p w:rsidR="005D7317" w:rsidRPr="00E41617" w:rsidRDefault="005D7317" w:rsidP="005D7317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5D7317" w:rsidRPr="00E41617" w:rsidRDefault="005D7317" w:rsidP="005D7317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Органы государственного надзора в области защиты населения и территорий от чрезвычайных ситуаций природного и техногенного характера и их должностные лица, в соответствии с компетенцией:</w:t>
      </w:r>
    </w:p>
    <w:p w:rsidR="005D7317" w:rsidRPr="00E41617" w:rsidRDefault="005D7317" w:rsidP="005D7317">
      <w:pPr>
        <w:pStyle w:val="ConsPlusNormal"/>
        <w:widowControl w:val="0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осуществляют проверку выполнения требований в области защиты населения и территорий от чрезвычайных ситуаций природного и техногенного характера объектами надзора;</w:t>
      </w:r>
    </w:p>
    <w:p w:rsidR="005D7317" w:rsidRPr="00E41617" w:rsidRDefault="005D7317" w:rsidP="005D7317">
      <w:pPr>
        <w:pStyle w:val="ConsPlusNormal"/>
        <w:widowControl w:val="0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запрашивают у федеральных органов исполнительной власти, органов исполнительной власти субъектов Российской Федерации, организаций, входящих в состав функциональных подсистем единой государственной системы предупреждения и ликвидации чрезвычайных ситуаций, организаций, эксплуатирующих критически важные объекты и потенциально опасные объекты, документы и информацию, необходимые для организации и проведения проверок выполнения обязательных требований объектом надзора, если указанные документы и информация относятся к предмету проверок и если указанные документы и информацию невозможно запросить и получить в рамках межведомственного информационного взаимодействия;</w:t>
      </w:r>
    </w:p>
    <w:p w:rsidR="005D7317" w:rsidRPr="00E41617" w:rsidRDefault="005D7317" w:rsidP="005D7317">
      <w:pPr>
        <w:pStyle w:val="ConsPlusNormal"/>
        <w:widowControl w:val="0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выдают руководителям, иным должностным лицам или уполномоченным представителям объектов надзора обязательные для исполнения предписания по устранению нарушений в части выполнения требований в области защиты населения и территорий от чрезвычайных ситуаций природного и техногенного характера;</w:t>
      </w:r>
    </w:p>
    <w:p w:rsidR="005D7317" w:rsidRPr="00E41617" w:rsidRDefault="005D7317" w:rsidP="005D7317">
      <w:pPr>
        <w:pStyle w:val="ConsPlusNormal"/>
        <w:widowControl w:val="0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проводят мероприятия, направленные на профилактику нарушений обязательных требований в области защиты населения и территорий от чрезвычайных ситуаций природного и техногенного характера;</w:t>
      </w:r>
    </w:p>
    <w:p w:rsidR="005D7317" w:rsidRPr="00E41617" w:rsidRDefault="005D7317" w:rsidP="005D7317">
      <w:pPr>
        <w:spacing w:after="0" w:line="0" w:lineRule="atLeas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выдают объектам надзора предостережения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в порядке, установленном законодательными и иными нормативными правовыми актами Российской Федерации.</w:t>
      </w:r>
    </w:p>
    <w:p w:rsidR="005D7317" w:rsidRPr="00E41617" w:rsidRDefault="005D7317" w:rsidP="005D7317">
      <w:pPr>
        <w:spacing w:after="0" w:line="0" w:lineRule="atLeas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Средняя нагрузка на одного сотрудника по фактически выполненному в отчетный период объему функций по контролю составляет 0,3 проверки.</w:t>
      </w:r>
    </w:p>
    <w:p w:rsidR="005D7317" w:rsidRPr="00E41617" w:rsidRDefault="005D7317" w:rsidP="005D7317">
      <w:pPr>
        <w:spacing w:after="0" w:line="0" w:lineRule="atLeas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 2016 году Управлением надзорной деятельности и профилактической работы и его территориальными отделами было взято на учет 219 объектов, подлежащих надзору в области защиты населения и территорий от чрезвычайных ситуаций.</w:t>
      </w:r>
    </w:p>
    <w:p w:rsidR="005D7317" w:rsidRPr="00E41617" w:rsidRDefault="005D7317" w:rsidP="005D73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lastRenderedPageBreak/>
        <w:t>Всего в 2016 году проведено 22 плановых проверки (100% от запланированных) за соблюдением субъектами надзора обязательных требований законодательства в области защиты населения и территорий от чрезвычайных ситуаций и 7 внеплановых проверок на предмет исполнения ранее выданных предписаний.</w:t>
      </w:r>
    </w:p>
    <w:p w:rsidR="005D7317" w:rsidRPr="00E41617" w:rsidRDefault="005D7317" w:rsidP="005D7317">
      <w:pPr>
        <w:spacing w:after="0" w:line="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По результатам мероприятий по контролю (надзору) в области защиты населения и территории от чрезвычайных ситуаций выдано 6 предписаний об устранении нарушений, которыми предложено к устранению 9 нарушений обязательных требований в области защиты населения и территорий от чрезвычайных ситуаций. Устранено в установленные предписаниями сроки по результатам внеплановых проверок 26 нарушений. Было составлено и направлено в суды 6 протоколов об административных правонарушениях за нарушения обязательных требований в области защиты населения и территорий от чрезвычайных ситуаций, из которых: </w:t>
      </w:r>
    </w:p>
    <w:p w:rsidR="005D7317" w:rsidRPr="00E41617" w:rsidRDefault="005D7317" w:rsidP="005D7317">
      <w:pPr>
        <w:spacing w:after="0" w:line="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- 3 протокола за нарушение обязательных требований законодательства в области защиты населения и территорий от чрезвычайных ситуаций;</w:t>
      </w:r>
    </w:p>
    <w:p w:rsidR="005D7317" w:rsidRPr="00E41617" w:rsidRDefault="005D7317" w:rsidP="005D7317">
      <w:pPr>
        <w:spacing w:after="0" w:line="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- 3 протокола за невыполнение предписаний органа государственного контроля.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617">
        <w:rPr>
          <w:rFonts w:ascii="Times New Roman" w:hAnsi="Times New Roman" w:cs="Times New Roman"/>
          <w:i/>
          <w:sz w:val="28"/>
          <w:szCs w:val="28"/>
        </w:rPr>
        <w:t>Наиболее массовыми и часто встречающимися нарушениями являются: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- не организовано обучение работников организации в области защиты населения и территории от чрезвычайных ситуаций;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- не созданы запасы (резервы) финансовых и материальных ресурсов на случай возникновения чрезвычайной ситуации;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- не обучен (не прошёл повышение квалификации)  в области защиты населения и территории от чрезвычайных ситуаций руководитель организации.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Данные нарушения, как правило, выявляются на плановых проверках и устраняются на последующей внеплановой проверке.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Основными причинами данных нарушений являются незнание законодательства в области гражданской обороны, а также отсутствие финансирования на данные мероприятия.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Судами общей юрисдикции из 6 протоколов было рассмотрено 5, что составляет 83% от общего числа. Было вынесено 5 постановлений о наказании в виде наложения административного штрафа на общую сумму 90 тысяч рублей.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Одно административное дело находится на рассмотрении в суде.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Общая сумма уплаченных (взысканных) административных штрафов составила 90 тысяч рублей.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 ходе проведения всех проверок за 2016 год было выявлено 9 нарушений обязательных требований в области защиты населения и территорий от чрезвычайных ситуаций природного и техногенного характера, из них, в ходе плановых мероприятий – 4 нарушения. Согласно установленны</w:t>
      </w:r>
      <w:r w:rsidR="00FE6690" w:rsidRPr="00E41617">
        <w:rPr>
          <w:rFonts w:ascii="Times New Roman" w:hAnsi="Times New Roman" w:cs="Times New Roman"/>
          <w:sz w:val="28"/>
          <w:szCs w:val="28"/>
        </w:rPr>
        <w:t>м</w:t>
      </w:r>
      <w:r w:rsidRPr="00E41617">
        <w:rPr>
          <w:rFonts w:ascii="Times New Roman" w:hAnsi="Times New Roman" w:cs="Times New Roman"/>
          <w:sz w:val="28"/>
          <w:szCs w:val="28"/>
        </w:rPr>
        <w:t xml:space="preserve"> срок</w:t>
      </w:r>
      <w:r w:rsidR="00FE6690" w:rsidRPr="00E41617">
        <w:rPr>
          <w:rFonts w:ascii="Times New Roman" w:hAnsi="Times New Roman" w:cs="Times New Roman"/>
          <w:sz w:val="28"/>
          <w:szCs w:val="28"/>
        </w:rPr>
        <w:t>ам</w:t>
      </w:r>
      <w:r w:rsidRPr="00E41617">
        <w:rPr>
          <w:rFonts w:ascii="Times New Roman" w:hAnsi="Times New Roman" w:cs="Times New Roman"/>
          <w:sz w:val="28"/>
          <w:szCs w:val="28"/>
        </w:rPr>
        <w:t xml:space="preserve"> предписаний было устранено 26 нарушений. Процент устранения нарушений от общего количества составляет 90%.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В 2016 году управлением надзорной деятельности и профилактической работы ГУ МЧС России по ЯНАО и территориальными отделами надзорной деятельности и профилактической работы по муниципальным образованиям было охвачено </w:t>
      </w:r>
      <w:r w:rsidRPr="00E41617">
        <w:rPr>
          <w:rFonts w:ascii="Times New Roman" w:hAnsi="Times New Roman" w:cs="Times New Roman"/>
          <w:sz w:val="28"/>
          <w:szCs w:val="28"/>
        </w:rPr>
        <w:lastRenderedPageBreak/>
        <w:t>проверками 40 юридических лиц, что составляет 13,2% от общего количества взятых на учет субъектов надзора.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Style w:val="10"/>
          <w:rFonts w:eastAsiaTheme="minorEastAsia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В 2016 году проведено 7 внеплановых проверок, что составляет 24% от общего количества проведенных органами государственного надзора (контроля) проверок в области защиты населения и территорий от чрезвычайных ситуаций.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Все 7 внеплановых проверок были проведены по контролю за исполнением предписаний, выданных по результатам проведённых ранее проверок, что составляет 100% от общего количества внеплановых проверок.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 2016 году проверки, проведенные по фактам нарушений, с которыми связано возникновение угрозы причинения вреда жизни и здоровью граждан, вреда животным,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угрозы возникновения чрезвычайных ситуаций природного и техногенного характера, с целью предотвращения угрозы причинения такого вреда - не проводились.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По итогам проведения внеплановых проверок в 2016 году правонарушения, связанные с неисполнением предписаний были выявлены в 3 случаях, что составляет 100% от общего количества правонарушений при проведении внеплановых проверок.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Из проведенных в 2016 году 29 проверок в области защиты населения и территорий от чрезвычайных ситуаций природного и техногенного характера нарушения были выявлены в 6 случаях. Во всех 6 случаях выявления правонарушений были возбуждены дела об административных правонарушениях, что составляет 100%.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Всего, по результатам 6 проверок (в которых были выявлены нарушения) было наложено 5 административных наказаний, в виде наложения административного штрафа, что составляет 83%. </w:t>
      </w:r>
    </w:p>
    <w:p w:rsidR="005D7317" w:rsidRPr="00E41617" w:rsidRDefault="005D7317" w:rsidP="005D7317">
      <w:pPr>
        <w:pStyle w:val="a7"/>
        <w:spacing w:line="0" w:lineRule="atLeast"/>
      </w:pPr>
      <w:r w:rsidRPr="00E41617">
        <w:t>За 2016 год, согласно установленны</w:t>
      </w:r>
      <w:r w:rsidR="00FE6690" w:rsidRPr="00E41617">
        <w:t>м</w:t>
      </w:r>
      <w:r w:rsidRPr="00E41617">
        <w:t xml:space="preserve"> срок</w:t>
      </w:r>
      <w:r w:rsidR="00FE6690" w:rsidRPr="00E41617">
        <w:t>ам</w:t>
      </w:r>
      <w:r w:rsidRPr="00E41617">
        <w:t>, устранено 26 нарушений обязательных требований законодательства. Процент устранения нарушений составляет 90% от общего количества выявленных нарушений.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За 2 месяца 2017 года была проведена 1 плановая проверка за соблюдением требований законодательства в области защиты населения и территории от чрезвычайных ситуаций. По итогам данной проверки нарушения не выявлены.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За 2016 год и 2 месяца 2017 года решения судов не оспаривались и не обжаловались.</w:t>
      </w:r>
    </w:p>
    <w:p w:rsidR="005D7317" w:rsidRPr="00E41617" w:rsidRDefault="005D7317" w:rsidP="005D7317">
      <w:pPr>
        <w:spacing w:after="0" w:line="240" w:lineRule="auto"/>
        <w:ind w:left="20" w:right="40" w:firstLine="68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Для подконтрольных лиц, в том числе в силу пробелов или коллизий в нормативных правовых актах, давались следующие разъяснения неоднозначных или не ясных обязательных требований: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В соответствии с частью 2 статьи 10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основанием для проведения внеплановой проверки является поступление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</w:t>
      </w:r>
      <w:r w:rsidRPr="00E41617">
        <w:rPr>
          <w:b w:val="0"/>
          <w:sz w:val="28"/>
          <w:szCs w:val="28"/>
        </w:rPr>
        <w:lastRenderedPageBreak/>
        <w:t>государственной власти, органов местного самоуправления, из средств массовой информации о следующих фактах: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нарушение прав потребителей (в случае обращения граждан, права которых нарушены).</w:t>
      </w:r>
    </w:p>
    <w:p w:rsidR="005D7317" w:rsidRPr="00E41617" w:rsidRDefault="005D7317" w:rsidP="005D731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Обращения и заявления, не позволяющие установить лицо, обратившееся в орган государственного контроля (надзора), орган муниципального контроля, а также обращения и заявления, не содержащие сведений о фактах, указанных в </w:t>
      </w:r>
      <w:hyperlink r:id="rId18" w:history="1">
        <w:r w:rsidRPr="00E41617">
          <w:rPr>
            <w:b w:val="0"/>
            <w:sz w:val="28"/>
            <w:szCs w:val="28"/>
          </w:rPr>
          <w:t>части 2</w:t>
        </w:r>
      </w:hyperlink>
      <w:r w:rsidRPr="00E41617">
        <w:rPr>
          <w:b w:val="0"/>
          <w:sz w:val="28"/>
          <w:szCs w:val="28"/>
        </w:rPr>
        <w:t xml:space="preserve"> Федерального закона № 294-ФЗ, не могут служить основанием для проведения внеплановой проверки (часть 3 статьи 10 Федерального закона № 294-ФЗ).</w:t>
      </w:r>
    </w:p>
    <w:p w:rsidR="002732FC" w:rsidRDefault="002732FC" w:rsidP="005D7317">
      <w:pPr>
        <w:pStyle w:val="ConsPlusTitle"/>
        <w:widowControl/>
        <w:ind w:firstLine="709"/>
        <w:jc w:val="both"/>
        <w:rPr>
          <w:b w:val="0"/>
          <w:i/>
          <w:sz w:val="28"/>
          <w:szCs w:val="28"/>
        </w:rPr>
      </w:pPr>
    </w:p>
    <w:p w:rsidR="002732FC" w:rsidRPr="002732FC" w:rsidRDefault="002732FC" w:rsidP="005D731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2732FC">
        <w:rPr>
          <w:b w:val="0"/>
          <w:i/>
          <w:sz w:val="28"/>
          <w:szCs w:val="28"/>
        </w:rPr>
        <w:t>В целях своевременного выполнения необходимых требований Главным управлением разработано Руководство по соблюдению требований и мероприятий в области защиты населения и территорий от чрезвычайных ситуаций природного и техногенного характера</w:t>
      </w:r>
      <w:r>
        <w:rPr>
          <w:b w:val="0"/>
          <w:i/>
          <w:sz w:val="28"/>
          <w:szCs w:val="28"/>
        </w:rPr>
        <w:t>, приведенное ниже.</w:t>
      </w:r>
    </w:p>
    <w:p w:rsidR="002732FC" w:rsidRDefault="002732FC" w:rsidP="005D7317">
      <w:pPr>
        <w:pStyle w:val="ConsPlusTitle"/>
        <w:widowControl/>
        <w:ind w:firstLine="709"/>
        <w:jc w:val="both"/>
        <w:rPr>
          <w:b w:val="0"/>
          <w:i/>
          <w:sz w:val="28"/>
          <w:szCs w:val="28"/>
        </w:rPr>
      </w:pPr>
    </w:p>
    <w:p w:rsidR="005D7317" w:rsidRPr="002732FC" w:rsidRDefault="005D7317" w:rsidP="002732FC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2732FC">
        <w:rPr>
          <w:sz w:val="28"/>
          <w:szCs w:val="28"/>
        </w:rPr>
        <w:t>Руководство по соблюдению требований и мероприятий в области защиты населения и территорий от чрезвычайных ситуаций прир</w:t>
      </w:r>
      <w:r w:rsidR="002732FC" w:rsidRPr="002732FC">
        <w:rPr>
          <w:sz w:val="28"/>
          <w:szCs w:val="28"/>
        </w:rPr>
        <w:t>одного и техногенного характера</w:t>
      </w:r>
    </w:p>
    <w:p w:rsidR="005D7317" w:rsidRPr="00E41617" w:rsidRDefault="005D7317" w:rsidP="005D731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7"/>
        <w:gridCol w:w="4766"/>
        <w:gridCol w:w="4820"/>
      </w:tblGrid>
      <w:tr w:rsidR="005D7317" w:rsidRPr="002732FC" w:rsidTr="005D7317">
        <w:tc>
          <w:tcPr>
            <w:tcW w:w="587" w:type="dxa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Проверяемые вопросы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Нормативно-правовой акт</w:t>
            </w:r>
          </w:p>
        </w:tc>
      </w:tr>
      <w:tr w:rsidR="005D7317" w:rsidRPr="002732FC" w:rsidTr="005D7317">
        <w:trPr>
          <w:trHeight w:val="294"/>
        </w:trPr>
        <w:tc>
          <w:tcPr>
            <w:tcW w:w="10173" w:type="dxa"/>
            <w:gridSpan w:val="3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I. Порядок создания органов управления 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о создании объектового звена РСЧС (наличие приказа (дата, номер), утвержденное Положение).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В состав объектового звена РСЧС входят: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объектовая комиссия по чрезвычайным ситуациями обеспечению пожарной безопасности;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дежурная диспетчерская служба объекта экономики;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постоянно действующие органы управления (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штабГО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и ЧС) и оперативная группа;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силы и средства организации.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3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</w:tc>
      </w:tr>
      <w:tr w:rsidR="005D7317" w:rsidRPr="002732FC" w:rsidTr="005D7317">
        <w:trPr>
          <w:trHeight w:val="266"/>
        </w:trPr>
        <w:tc>
          <w:tcPr>
            <w:tcW w:w="10173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Указанные ниже требования в п.п. 2; 2.1; 3, 4 , 5, 6 – применяются или не применяются для объектов культуры, образования, здравоохранения и т.д., в соответствии Постановлением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МО «О звене территориальной подсистемы единой государственной системы предупреждения и ликвидаций чрезвычайных ситуаций»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организация работы Комиссии по предупреждению и ликвидации чрезвычайных ситуаций и обеспечению пожарной безопасности (далее – КЧС).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 создании КЧС (дата, номер);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об утверждении Положения о КЧС (дата, номер);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состав КЧС, его своевременная корректировка;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утвержденных функциональных обязанностей членов КЧС, запись об ознакомлении (в соответствии с задачами, возложенными на КЧС);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разработка и утверждение личных календарных планов членов КЧС при угрозе и при возникновении чрезвычайных ситуаций;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утвержденного плана работы КЧС на год;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контроля за реализацией решений КЧС (в Положении о КЧС назначается ответственный за реализацию принятых решений);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схем оповещения и сбора членов КЧС в рабочее и нерабочее время;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и ведение журнала учета чрезвычайных ситуаций;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расчет дежурства и дежурных смен КЧС на случай угрозы и при возникновении чрезвычайных ситуаций (график дежурства).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отчетные документы по проведенным заседаниям (протоколы заседаний, документы об исполнении принятых решений);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подготовки членов КЧС (программа подготовки, расписание занятий, журнал учета проведенных занятий, планы занятий, планы-конспекты проведения занятий).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(Допускается создание КЧС и ПУФ совместно, о чем должно быть прописано в Положении и функциональных обязанностях).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7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+ Для опасного производственного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48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№105 «Об утверждении Требований по предупреждению чрезвычайных ситуаций на потенциально опасных объектах и объектах жизнеобеспечения». (Зарегистрировано в Минюсте РФ 20 марта 2003 г. N 4291)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и осуществление мер, направленных на сохранение объектов, необходимых для устойчивого функционирования (наличие резервных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источников электро-, тепло-, газо-, водоснабжения, систем связи, обеспечивающих функционирование объекта при чрезвычайной ситуации мирного и военного времени).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Основные критерии оценки: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1. Установленная мощность автономных источников электроснабжения;.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2. Обеспечение централизованного отключения отдельных внутризаводских потребителей электроэнергии.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3. Обеспечение электроэнергией от двух и более независимых источников питания.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4. Подготовленность к безаварийной остановке в случае внезапного отключения централизованного электроснабжения.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5. Подготовленность к работе котельных и ТЭЦ на резервном виде топлива.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Оборудованность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системами оборотного водоснабжения и автономными водозаборами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14 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о создании (назначении) органа повседневного управления единой системы предупреждения и ликвидации чрезвычайных ситуаций (дежурно-диспетчерской службы организации, эксплуатирующей потенциально опасные объекты и объекты жизнеобеспечения).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(дата, номер);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11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+ Для опасного производственного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48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№105 «Об утверждении Требований по предупреждению чрезвычайных ситуаций на потенциально опасных объектах и объектах жизнеобеспечения». (Зарегистрировано в Минюсте РФ 20 марта 2003 г. N 4291)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Положение об органе повседневного управления единой системы предупреждения и ликвидации чрезвычайных ситуаций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утверждается руководителем;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состав, функциональные обязанности, рабочие документы, инструкции.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11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о создании (назначении) постоянно действующего органа управления объектового звена РСЧС организации, эксплуатирующей потенциально опасные объекты и объекты жизнеобеспечения: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(дата, номер);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10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+ Для опасного производственного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48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№105 «Об утверждении Требований по предупреждению чрезвычайных ситуаций на потенциально опасных объектах и объектах жизнеобеспечения». (Зарегистрировано в Минюсте РФ 20 марта 2003 г. N 4291)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Положение постоянно действующего органа управления объектового звена РСЧС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утверждается руководителем;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состав, функциональные обязанности.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10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</w:tc>
      </w:tr>
      <w:tr w:rsidR="005D7317" w:rsidRPr="002732FC" w:rsidTr="005D7317">
        <w:tc>
          <w:tcPr>
            <w:tcW w:w="10173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II. Основные планирующие документы</w:t>
            </w:r>
          </w:p>
        </w:tc>
      </w:tr>
      <w:tr w:rsidR="005D7317" w:rsidRPr="002732FC" w:rsidTr="005D7317"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организации в области предупреждения и ликвидации чрезвычайных ситуаций, гражданской обороны на _______ год (ежегодный)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утвержден руководителем предприятия;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согласован с управлением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ГоиЧС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или с вышестоящей организацией по подчиненности;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отчетные документы о выполненных мероприятиях.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14 Федерального Закона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</w:tc>
      </w:tr>
      <w:tr w:rsidR="005D7317" w:rsidRPr="002732FC" w:rsidTr="005D7317"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План действий (инструкция) по предупреждению и ликвидации чрезвычайных ситуаций объекта надзора.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Плана действий (Инструкции – если численность работников до 50 чел.) по предупреждению и ликвидации чрезвычайных ситуаций  потенциально опасного объекта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(дата согласования, дата утверждения, дата последней корректировки).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Раздел I. Краткая географическая и социально-экономическая характеристика и оценка возможной обстановки.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Раздел II. Мероприятия при угрозе и возникновении крупных производственных аварий, катастроф и стихийных бедствий.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1. Карта возможной обстановки при возникновении чрезвычайных ситуаций;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2. Календарный план основных мероприятий при угрозе и возникновении производственных аварий, катастроф и стихийных бедствий;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3. Решение председателя КЧС и ОПБ на ликвидацию ЧС;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Расчет сил и средств, привлекаемых для выполнения мероприятий при угрозе и возникновении производственных аварий, катастроф и стихийных бедствий;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5. Организация управления, оповещения и связи при угрозе и возникновении производственных аварий, катастроф и стихийных бедствий.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23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+ Для опасного производственного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46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№105 «Об утверждении Требований по предупреждению чрезвычайных ситуаций на потенциально опасных объектах и объектах жизнеобеспечения» (Зарегистрировано в Минюсте РФ 20 марта 2003 г. N 4291).</w:t>
            </w:r>
          </w:p>
        </w:tc>
      </w:tr>
      <w:tr w:rsidR="005D7317" w:rsidRPr="002732FC" w:rsidTr="005D7317">
        <w:trPr>
          <w:trHeight w:val="1073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План по предупреждению и ликвидации разливов нефти и нефтепродуктов (для организаций независимо от формы собственности, осуществляющих разведку месторождений, добычу нефти, а также переработку, транспортировку, хранение нефти и нефтепродуктов):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приказ руководителя организации о введении в действие плана ЛРН (дата, номер);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собственных сил и средств для ликвидации разливов нефти и нефтепродуктов (наличие распорядительного документа об их создании (номер, дата), либо наличие договора с аттестованным аварийно-спасательным формированием (АСФ(Н)), на проведение работ по локализации и ликвидации разливов нефти и нефтепродуктов (номер, дата);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разработанного Плана по предупреждению и ликвидации разлива нефти на опасный производственный объект, проведение работ по его периодической корректировке (дата проведения экспертизы, дата согласований с заинтересованными структурами, дата утверждения);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и достаточность у организации резервов финансовых и материальных ресурсов для локализации и ликвидации ЧС (номер и дата распорядительного документа о создании, сумма финансового резерва, наличие номенклатуры и сумма материального резерва);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схемы оповещения и действия персонала организации работ при локализации и ликвидации разливов нефти и нефтепродуктов;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качественное и функциональное состояние резервуарного парка (определяется его объём, объём максимальной емкости, последнее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комплексное обследование и результаты дефектоскопии резервуарного парка, организация, проводившая диагностирование, дата очередного обследования, состояние запорной арматуры, состояние обвалования, его характеристики, объем каре);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содержание в исправном состоянии технологического оборудования, заблаговременное проведение инженерно-технических мероприятий, направленных на предотвращение возможных разливов нефти и нефтепродуктов, снижения их опасности;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запаса сорбента для ликвидации разливов нефтепродуктов;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утилизации нефтесодержащих отходов (наличие договора с организациями, имеющими лицензию на данный вид деятельности (номер, дата));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обучения работников способам защиты к действиям в чрезвычайных ситуациях, связанных с разливами нефти и нефтепродуктов;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меры, предусмотренные по охране жизни и здоровья работников в случае разлива нефти и нефтепродуктов;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для планов федерального и регионального уровня, проведение комплексных учений или командно - штабных тренировок, не реже одного раза в 2 года.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Правительства РФ от 21.08.2000 г. №613 «О неотложных мерах по предупреждению и ликвидации аварийных разливов нефти и нефтепродуктов»;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2 Правил организации мероприятий по предупреждению и ликвидации разливов нефти и нефтепродуктов на территории Российской Федерации (утв. Постановлением Правительства РФ от 15 апреля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2002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.№240 «О порядке организации мероприятий по предупреждению и ликвидации разливов нефти и нефтепродуктов на территории Российской Федерации»).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131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п.п. 8, 14 Правил разработки и согласования планов по предупреждению и ликвидации разливов нефти и нефтепродуктов на территории Российской Федерации (утв. Приказом МЧС РФ от 28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№621 «Об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</w:t>
            </w:r>
            <w:bookmarkEnd w:id="1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5D7317" w:rsidRPr="002732FC" w:rsidTr="005D7317">
        <w:trPr>
          <w:trHeight w:val="378"/>
        </w:trPr>
        <w:tc>
          <w:tcPr>
            <w:tcW w:w="10173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III. Реализация мероприятий по подготовке к ликвидации чрезвычайных ситуаций</w:t>
            </w:r>
          </w:p>
        </w:tc>
      </w:tr>
      <w:tr w:rsidR="005D7317" w:rsidRPr="002732FC" w:rsidTr="005D7317">
        <w:trPr>
          <w:trHeight w:val="100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финансовых и материальных резервов для ликвидации ЧС.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приказа, номер, дата.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утвержденные номенклатура и объемы резервов финансовых и материальных ресурсов.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4, 14 Федерального Закона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6.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10 ноября 1996г. №1340 «О порядке создания и использования резервов материальных ресурсов для ликвидации чрезвычайных ситуаций природного и техногенного характера».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+ Для опасного производственного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45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. №105 «Об утверждении Требований по предупреждению чрезвычайных ситуаций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потенциально опасных объектах и объектах жизнеобеспечения» (Зарегистрировано в Минюсте РФ 20 марта 2003 г. N 4291).</w:t>
            </w:r>
          </w:p>
        </w:tc>
      </w:tr>
      <w:tr w:rsidR="005D7317" w:rsidRPr="002732FC" w:rsidTr="005D7317">
        <w:trPr>
          <w:trHeight w:val="100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Порядок создания, хранения, использования и восполнения указанных резервов.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утвержденное положение, определяющее данный порядок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10 ноября 1996г. №1340 «О порядке создания и использования резервов материальных ресурсов для ликвидации чрезвычайных ситуаций природного и техногенного характера».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+ Для опасного производственного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45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№105 «Об утверждении Требований по предупреждению чрезвычайных ситуаций на потенциально опасных объектах и объектах жизнеобеспечения» (Зарегистрировано в Минюсте РФ 20 марта 2003 г. N 4291)</w:t>
            </w:r>
          </w:p>
        </w:tc>
      </w:tr>
      <w:tr w:rsidR="005D7317" w:rsidRPr="002732FC" w:rsidTr="005D7317">
        <w:trPr>
          <w:trHeight w:val="1000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Соблюдение Правил использования и содержания средств индивидуальной защиты, приборов радиационной, химической разведки и контроля.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 назначении должностные лица, в обязанности которых входит учет, содержание помещений для их хранения, обеспечение сохранности и готовности к применению и т.д. согласно Приказа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Приказ МЧС России от 27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№285 «Об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контроля»</w:t>
            </w:r>
          </w:p>
        </w:tc>
      </w:tr>
      <w:tr w:rsidR="005D7317" w:rsidRPr="002732FC" w:rsidTr="005D7317">
        <w:trPr>
          <w:trHeight w:val="1000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свидетельства об аттестации формирования (АСФ(Н));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статуса спасателя у личного состава формирований (не менее 75% личного состава формирования).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9., 12., 23., 24., Федерального закона от 22 августа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1995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№151-ФЗ «Об аварийно-спасательных службах и статусе спасателей»;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22.12.2011 №1091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</w:t>
            </w:r>
          </w:p>
        </w:tc>
      </w:tr>
      <w:tr w:rsidR="005D7317" w:rsidRPr="002732FC" w:rsidTr="005D7317">
        <w:trPr>
          <w:trHeight w:val="293"/>
        </w:trPr>
        <w:tc>
          <w:tcPr>
            <w:tcW w:w="10173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IV. Обучение работников организаций способам защиты и действиям в чрезвычайных ситуаций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(Допускается разработка распорядительных и учебных документов в области ЧС и области ГО совместно)</w:t>
            </w:r>
          </w:p>
        </w:tc>
      </w:tr>
      <w:tr w:rsidR="005D7317" w:rsidRPr="002732FC" w:rsidTr="005D7317">
        <w:trPr>
          <w:trHeight w:val="293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руководителя об организации подготовки персонала в области ЧС природного и техногенного характера на ___ год;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Обучению подлежат: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а) работающее население - проведение занятий по месту работы согласно рекомендуемым программам и самостоятельное изучение порядка действий в чрезвычайных ситуациях с последующим закреплением полученных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и навыков на учениях и тренировках;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д) председатели комиссий по чрезвычайным ситуациям организаций, уполномоченные работники - повышение квалификации не реже одного раза в 5 лет, проведение самостоятельной работы, а также участие в сборах, учениях и тренировках.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(Приказ издается ежегодно. Приказом подводятся итоги предыдущего учебного года, ставятся задачи на новый учебный год, определяется дата начала учебного года, утверждается состав учебных групп, назначаются руководители занятий в каждой группе, утверждается график проведения учений и тренировок. Обучение проводится по категориям.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14, 20 Федерального закона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4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№547 «О подготовке населения в области защиты от чрезвычайных ситуаций природного и техногенного характера;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61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№105 «Об утверждении Требований по предупреждению чрезвычайных ситуаций на потенциально опасных объектах и объектах жизнеобеспечения» (Зарегистрировано в Минюсте РФ 20 марта 2003 г. N 4291)</w:t>
            </w:r>
          </w:p>
        </w:tc>
      </w:tr>
      <w:tr w:rsidR="005D7317" w:rsidRPr="002732FC" w:rsidTr="005D7317">
        <w:trPr>
          <w:trHeight w:val="293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Обучение уполномоченных работников, проходящих переподготовку или повышение квалификации в учебных заведениях МЧС России, учреждениях повышения квалификации федеральных органов исполнительной власти и организаций, учебно-методических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Должен быть обучен каждый из указанных ниже категорий: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1. председатели комиссий по чрезвычайным ситуациям организаций;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2. члены комиссий по чрезвычайным ситуациям организаций;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3. руководители и специалисты постоянно действующего органа управления;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4. руководители и специалисты ДДС организаций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4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№547 «О подготовке населения в области защиты от чрезвычайных ситуаций природного и техногенного характера;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РФ от 19.01.2004 г. №19 «Об утверждении Перечня уполномоченных работников, проходящих переподготовку или повышение квалификации в учебных заведениях Министерства Российской Федерации по делам гражданской обороны, чрезвычайным ситуациям и ликвидации последствий стихийных бедствий, учреждениях повышения квалификации федеральных органов исполнительной власти и организаций, учебно-методических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образований» (Зарегистрировано в Минюсте РФ 17.02.2004 N 5553)</w:t>
            </w:r>
          </w:p>
        </w:tc>
      </w:tr>
      <w:tr w:rsidR="005D7317" w:rsidRPr="002732FC" w:rsidTr="005D7317">
        <w:trPr>
          <w:trHeight w:val="293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программ подготовки рабочих и служащих, личного состава АСФ, утвержденные руководителем организации;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рабочие программы (на каждую категорию обучаемых) разрабатываются на основе программ, утвержденных МЧС России, с учетом особенностей организации (на основании программ разработанных ДГЗ ЯНАО) 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14, 20 Федерального закона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4 Постановления Правительства Российской Федерации от 4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№547 «О подготовке населения в области защиты от чрезвычайных ситуаций природного и техногенного характера;</w:t>
            </w:r>
          </w:p>
        </w:tc>
      </w:tr>
      <w:tr w:rsidR="005D7317" w:rsidRPr="002732FC" w:rsidTr="005D7317">
        <w:trPr>
          <w:trHeight w:val="759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подготовки по проведению занятий.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Расписание занятий с рабочими и служащими на каждую группу на ___ год, утвержденное руководителем организации;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Журнал учета занятий  который ведется руководителем занятий.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14, 20 Федерального закона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4 Постановления Правительства Российской Федерации от 4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№547 «О подготовке населения в области защиты от чрезвычайных ситуаций природного и техногенного характера;</w:t>
            </w:r>
          </w:p>
        </w:tc>
      </w:tr>
      <w:tr w:rsidR="005D7317" w:rsidRPr="002732FC" w:rsidTr="005D7317">
        <w:trPr>
          <w:trHeight w:val="293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и проведение учений и тренировок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Документы по проведенным учениям (командно-штабные учения, тактико-специальные учения, комплексные учения, объектовые тренировки).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Командно-штабные учения на предприятиях, в учреждениях и организациях проводятся один раз в год продолжительностью до одних суток.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Тактико-специальные учения продолжительностью до восьми часов с участием аварийно-спасательных служб и аварийно-спасательных формирований организаций проводятся один раз в три года, а с формированиями постоянной готовности – один раз в год.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Комплексные учения продолжительностью до двух суток проводятся один раз в три года в муниципальных образованиях и организациях, имеющих опасные производственные объекты, а также в лечебно-профилактических учреждениях, имеющих более 600 коек. В других организациях один раз в три года проводятся тренировки продолжительностью до восьми часов.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Тренировки в общеобразовательных учреждениях и учреждениях начального, среднего и высшего профессионального образования проводятся ежегодно.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отрабатываемых при подготовке учений и тренировок: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Приказ руководителя организации о проведении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Замысел учения с пояснительной запиской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наращивания обстановки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практических мероприятий (если проводятся)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Организационные указания по подготовке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учению (тренировке) – входят в состав приказа о проведении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Схема организации руководства учением (тренировкой)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Календарный план подготовки учения (тренировки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проведения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График проведения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Перечень и содержание вводных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исследований (если таковые проводятся)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Планы МТО, медицинского обеспечения, организации связи, комендантской службы, имитации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Частные планы заместителей руководителя учения (помощников, посредников)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рекогносцировки района учения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Инструкция по мерам безопасности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14, 20 Федерального закона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8; 9; 10; 11 Постановления Правительства Российской Федерации от 4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№547 «О подготовке населения в области защиты от чрезвычайных ситуаций природного и техногенного характера;</w:t>
            </w:r>
          </w:p>
        </w:tc>
      </w:tr>
      <w:tr w:rsidR="005D7317" w:rsidRPr="002732FC" w:rsidTr="005D7317">
        <w:trPr>
          <w:trHeight w:val="351"/>
        </w:trPr>
        <w:tc>
          <w:tcPr>
            <w:tcW w:w="10173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V. Документация в области промышленной безопасности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при отсутствии договора (полюса) – составляем протокол по ст. 9.19 КоАП РФ и отправляем на рассмотрение в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Ростехнадзор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ст. 9 Федерального закона от 21.07.1997 №116-ФЗ «О промышленной безопасности опасных производственных объектов»;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27.07.2010 г. №225-ФЗ «Об обязательном страховании гражданской ответственности владельца опасного объекта за причинение вреда в результате аварии на опасном объекте»;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27.07.2010 г. №226-ФЗ «О внесении изменений в отдельные законодательные акты Российской Федерации в связи с принятием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объекте»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Паспорт безопасности опасного объекта.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паспорта безопасности (дата согласования, дата утверждения);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(утверждается руководителем предприятия, эксплуатирующего опасный объект, и согласовывается с ГУ МЧС России по ЯНАО).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РФ от 04.11.2004г. №506 «Об утверждении типового паспорта безопасности опасного объекта».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Паспорт безопасности разрабатывается на объектах, использующих, производящих, перерабатывающих, хранящих или транспортирующих радиоактивные,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пожаровзрывоопасные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, опасные химические и биологические вещества, гидротехнических сооружениях в случае возможности возникновения чрезвычайной ситуации. 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Декларация промышленной безопасности.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промышленной безопасности разрабатывается на опасные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производственные объекты, где предельное количество опасных веществ определено приложением 2 Федерального закона от 20 июня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1997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 116-ФЗ «О промышленной безопасности опасных производственных объектов».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декларации промышленной безопасности (наименование объектов), дата утверждения, № регистрации в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Ростехнадзоре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РФ.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Декларация разрабатывается в составе проектной документации на строительство, расширение, реконструкцию, техническое перевооружение, консервацию и ликвидацию опасного производственного объекта, уточняется или разрабатывается вновь в случае обращения за лицензией на эксплуатацию опасного производственного объекта, изменения сведений, содержащихся в ней, или изменения требований промышленной безопасности.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Заключения о соответствии декларации промышленной безопасности и заключения экспертизы требованиям в части предупреждения, локализации и ликвидации чрезвычайных ситуаций (регистрационный номер, дата выдачи, кем выдано – информировать по телефону УНД ГУ МЧС России по ЯНАО).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14 Федерального  закона  от 20 июня 1997г. №116-ФЗ «О промышленной безопасности опасных производственных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от 1 июля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1995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№675 «О декларации безопасности промышленного объекта Российской Федерации».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45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№105 «Об утверждении Требований по предупреждению чрезвычайных ситуаций на потенциально опасных объектах и объектах жизнеобеспечения». (Зарегистрировано в Минюсте РФ 20 марта 2003 г. N 4291)</w:t>
            </w:r>
          </w:p>
        </w:tc>
      </w:tr>
      <w:tr w:rsidR="005D7317" w:rsidRPr="002732FC" w:rsidTr="005D7317">
        <w:trPr>
          <w:trHeight w:val="327"/>
        </w:trPr>
        <w:tc>
          <w:tcPr>
            <w:tcW w:w="10173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VI. Предоставление в установленном порядке информации, а также оповещение работников организации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об угрозе возникновения или о возникновении чрезвычайных ситуаций.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сбора и обмена информацией организациями, в целях принятия мер по предупреждению и ликвидации чрезвычайных ситуаций природного и техногенного характера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журнал учета ЧС;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форм срочных донесений по ЧС (1/ЧС - 4/ЧС) у оперативного дежурного ДДС.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* Примерный Перечень документации: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нормативного документа по созданию ДДС;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документации (положение) по организации деятельности ДДС;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должностных обязанностей оперативных дежурных ДДС (общие, при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заступлении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на дежурство, при несении дежурства);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наличие утвержденного распорядка дежурных суток;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и состояние линий связи ДДС;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утвержденного перечня докладов оперативного дежурного ДДС в течение дежурных суток;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инструкций действий оперативного дежурного ДДС в экстремальных ситуациях: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1. инструкция ОД на случай применения ядерного, химического и биологического оружия;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2. инструкция ОД по порядку предоставления донесений при угрозе или возникновении ЧС;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3. инструкция по действиям при возникновении ЧС;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4. инструкция ОД по передаче сигналов ГО;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5. инструкция ОД по спасению секретных документов (при наличии);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алгоритмов действий оперативного дежурного ДДС в различных ситуациях;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взаимодействия с ЕДДС МО и др.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14 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2. Порядка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характера, утв. Постановлением Правительства Российской Федерации от 24 марта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1997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№334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РФ от 07.07.1997 г. №382 «О введении в действие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локальных систем оповещения на действующих потенциально-опасных объектах (ядерно, радиационно, химически опасные предприятия и гидросооружения)*.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* (для г. Надым – КОС, г. Новый Уренгой – ГРЭС)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наличие, соответствие и реализация рабочего проекта на создание ЛСО;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организационное и техническое сопряжение с территориальной системой оповещения субъекта Российской Федерации.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управления локальной системой оповещения с пунктов управления потенциально опасного объекта.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-наличие прямой телефонной связи (при необходимости радиосвязи) с рабочего места дежурного диспетчера (начальника смены) потенциально опасного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-с оперативным дежурным органа управления по делам ГОЧС субъекта Российской Федерации (муниципального образования);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-с оперативным персоналом систем аварийной сигнализации и контроля, а также с дежурными сменами аварийно-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спасательных служб потенциально опасного объекта.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и соответствие инструкций у дежурного диспетчера (начальника смены) потенциально опасного объекта, рабочих и служащих предприятий, учреждений и населения, находящихся в пределах зоны действия локальной системы оповещения, а также органа управления по делам ГОЧС субъекта Российской Федерации (муниципального образования), на территории которого действует потенциально опасный объект.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-организация технических проверок локальной системы оповещения.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-организация эксплуатационно-технического обслуживания технических средств локальной системы оповещения.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Правительства РФ от 1 марта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№178 «О создании локальных систем оповещения в районах размещения потенциально опасных объектов»;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47 Приказа МЧС РФ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№105 «Об утверждении Требований по предупреждению чрезвычайных ситуаций на потенциально опасных объектах и объектах жизнеобеспечения». (Зарегистрировано в Минюсте РФ 20 марта 2003 г. N 4291)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и совершенствование системы оповещения работников.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оповещение работников об угрозе возникновения или о возникновении чрезвычайной ситуации;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планирование применение дополнительных мер защиты работников организации и других граждан, которые находятся на ее территории (ограничить доступ людей и транспортных средств на опасную территорию, приостановить деятельность организации и др.) 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п.п. «з» ст. 14 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№68-ФЗ «О защите населения и территорий от чрезвычайных ситуаций природного техногенного характера»;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76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об угрозе возникновения или о возникновении чрезвычайных ситуаций, мероприятиях по предупреждению и ликвидации чрезвычайных ситуаций природного и техногенного характера</w:t>
            </w:r>
          </w:p>
        </w:tc>
        <w:tc>
          <w:tcPr>
            <w:tcW w:w="4820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25 Положения о единой государственной системе предупреждения и ликвидации чрезвычайных ситуаций (утв. Постановлением Правительства РФ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№794 «О единой государственной системе предупреждения и ликвидации чрезвычайных ситуаций»).</w:t>
            </w:r>
          </w:p>
        </w:tc>
      </w:tr>
    </w:tbl>
    <w:p w:rsidR="005D7317" w:rsidRPr="00E41617" w:rsidRDefault="005D7317" w:rsidP="005D731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5D7317" w:rsidRPr="00E41617" w:rsidRDefault="005D7317" w:rsidP="005D7317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Разъяснения новых требований нормативных правовых актов.</w:t>
      </w:r>
    </w:p>
    <w:p w:rsidR="005D7317" w:rsidRPr="00E41617" w:rsidRDefault="005D7317" w:rsidP="00725EC2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Изменения</w:t>
      </w:r>
      <w:r w:rsidR="00725EC2" w:rsidRPr="00E41617">
        <w:rPr>
          <w:rFonts w:ascii="Times New Roman" w:hAnsi="Times New Roman" w:cs="Times New Roman"/>
          <w:sz w:val="28"/>
          <w:szCs w:val="28"/>
        </w:rPr>
        <w:t xml:space="preserve"> требований нормативных правовых актов изложены на с.14 Обзора</w:t>
      </w:r>
      <w:r w:rsidRPr="00E41617">
        <w:rPr>
          <w:rFonts w:ascii="Times New Roman" w:hAnsi="Times New Roman" w:cs="Times New Roman"/>
          <w:sz w:val="28"/>
          <w:szCs w:val="28"/>
        </w:rPr>
        <w:t>.</w:t>
      </w:r>
    </w:p>
    <w:p w:rsidR="002732FC" w:rsidRDefault="002732FC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317" w:rsidRPr="00E41617" w:rsidRDefault="005D7317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 xml:space="preserve">Обзор результатов обобщения и анализа правоприменительной практики </w:t>
      </w:r>
    </w:p>
    <w:p w:rsidR="005D7317" w:rsidRPr="00E41617" w:rsidRDefault="005D7317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>государственного надзора в области гражданской обороны</w:t>
      </w:r>
    </w:p>
    <w:p w:rsidR="005D7317" w:rsidRPr="00E41617" w:rsidRDefault="005D7317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17">
        <w:rPr>
          <w:rFonts w:ascii="Times New Roman" w:hAnsi="Times New Roman" w:cs="Times New Roman"/>
          <w:b/>
          <w:bCs/>
          <w:sz w:val="28"/>
          <w:szCs w:val="28"/>
        </w:rPr>
        <w:t xml:space="preserve"> Главного управления МЧС России по Ямало-Ненецкому автономному округу</w:t>
      </w:r>
    </w:p>
    <w:p w:rsidR="005D7317" w:rsidRPr="00E41617" w:rsidRDefault="005D7317" w:rsidP="005D7317">
      <w:pPr>
        <w:spacing w:after="0" w:line="240" w:lineRule="auto"/>
        <w:ind w:left="20" w:righ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317" w:rsidRPr="00E41617" w:rsidRDefault="005D7317" w:rsidP="005D7317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Органы государственного надзора в области гражданской обороны и их должностные лица, в соответствии с компетенцией:</w:t>
      </w:r>
    </w:p>
    <w:p w:rsidR="005D7317" w:rsidRPr="00E41617" w:rsidRDefault="005D7317" w:rsidP="005D7317">
      <w:pPr>
        <w:pStyle w:val="a5"/>
        <w:numPr>
          <w:ilvl w:val="0"/>
          <w:numId w:val="9"/>
        </w:numPr>
        <w:spacing w:after="0" w:line="0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lastRenderedPageBreak/>
        <w:t>осуществлять проверку выполнения требований и мероприятий в области гражданской обороны субъектами надзора;</w:t>
      </w:r>
    </w:p>
    <w:p w:rsidR="005D7317" w:rsidRPr="00E41617" w:rsidRDefault="005D7317" w:rsidP="005D7317">
      <w:pPr>
        <w:pStyle w:val="a5"/>
        <w:numPr>
          <w:ilvl w:val="0"/>
          <w:numId w:val="9"/>
        </w:numPr>
        <w:spacing w:after="0" w:line="0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запрашивать и получать на безвозмездной основе, в том числе в электронной форме, документы и (или) информацию, включенные в определенный Правительством Российской Федерации перечень,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 в сроки и порядке, которые установлены Правительством Российской Федерации;</w:t>
      </w:r>
    </w:p>
    <w:p w:rsidR="005D7317" w:rsidRPr="00E41617" w:rsidRDefault="005D7317" w:rsidP="005D7317">
      <w:pPr>
        <w:pStyle w:val="a5"/>
        <w:numPr>
          <w:ilvl w:val="0"/>
          <w:numId w:val="9"/>
        </w:numPr>
        <w:spacing w:after="0" w:line="0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запрашивать у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 документы и информацию, необходимые для организации и проведения проверок выполнения обязательных требований и мероприятий субъектом надзора, если указанные документы и информация относятся к предмету проверок и если указанные документы и информацию невозможно запросить и получить в рамках межведомственного информационного взаимодействия;</w:t>
      </w:r>
    </w:p>
    <w:p w:rsidR="005D7317" w:rsidRPr="00E41617" w:rsidRDefault="005D7317" w:rsidP="005D7317">
      <w:pPr>
        <w:pStyle w:val="a5"/>
        <w:numPr>
          <w:ilvl w:val="0"/>
          <w:numId w:val="9"/>
        </w:numPr>
        <w:spacing w:after="0" w:line="0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выдавать руководителям, иным должностным лицам или уполномоченным представителям субъектов надзора обязательные для исполнения предписания по устранению нарушений в части выполнения требований и мероприятий в области гражданской обороны;</w:t>
      </w:r>
    </w:p>
    <w:p w:rsidR="005D7317" w:rsidRPr="00E41617" w:rsidRDefault="005D7317" w:rsidP="005D7317">
      <w:pPr>
        <w:pStyle w:val="a5"/>
        <w:numPr>
          <w:ilvl w:val="0"/>
          <w:numId w:val="9"/>
        </w:numPr>
        <w:spacing w:after="0" w:line="0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проводить мероприятия, направленные на профилактику нарушений обязательных требований и мероприятий в области гражданской обороны;</w:t>
      </w:r>
    </w:p>
    <w:p w:rsidR="005D7317" w:rsidRPr="00E41617" w:rsidRDefault="005D7317" w:rsidP="005D7317">
      <w:pPr>
        <w:pStyle w:val="a5"/>
        <w:numPr>
          <w:ilvl w:val="0"/>
          <w:numId w:val="9"/>
        </w:numPr>
        <w:spacing w:after="0" w:line="0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выдавать объектам надзора предостережения о недопустимости нарушения обязательных требований и мероприятий в области гражданской обороны в порядке, установленном законодательными и иными нормативными правовыми актами Российской Федерации.</w:t>
      </w:r>
    </w:p>
    <w:p w:rsidR="005D7317" w:rsidRPr="00E41617" w:rsidRDefault="005D7317" w:rsidP="005D731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Средняя нагрузка на одного инспектора по фактическому выполненному в отчетный период объему функции по контролю составляет 0,11 проверки.</w:t>
      </w:r>
    </w:p>
    <w:p w:rsidR="005D7317" w:rsidRPr="00E41617" w:rsidRDefault="005D7317" w:rsidP="005D7317">
      <w:pPr>
        <w:spacing w:after="0" w:line="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 2016 году на территории Ямало-Ненецкого автономного округа находилось 225 субъектов, подлежащих надзору в области гражданской обороны.</w:t>
      </w:r>
    </w:p>
    <w:p w:rsidR="005D7317" w:rsidRPr="00E41617" w:rsidRDefault="005D7317" w:rsidP="005D7317">
      <w:pPr>
        <w:spacing w:after="0" w:line="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Управлением надзорной деятельности и профилактической работы Главного Управления МЧС России по ЯНАО, а также территориальными отделами надзорной деятельности по муниципальным образованиям ЯНАО, согласно плану плановых проверок, было запланировано проведение 7-ми плановых проверок за соблюдением субъектами надзора требований законодательства Российской Федерации в области гражданской обороны. Все проверки проведены в полном объёме, что составляет 100% выполнения плана. Также было проведено 4 внеплановых проверки на предмет исполнения ранее выданных предписаний.</w:t>
      </w:r>
    </w:p>
    <w:p w:rsidR="005D7317" w:rsidRPr="00E41617" w:rsidRDefault="005D7317" w:rsidP="005D7317">
      <w:pPr>
        <w:spacing w:after="0" w:line="0" w:lineRule="atLeas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По результатам мероприятий по надзору в области ГО выдано 5 предписаний, которыми предложено к устранению 21 нарушение обязательных требований в области гражданской обороны. Устранено в установленные предписаниями сроки по результатам внеплановых проверок 26 нарушений.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lastRenderedPageBreak/>
        <w:t xml:space="preserve">В ходе проведения плановых и внеплановых проверок за 2016 год было выявлено 21 нарушение обязательных требований законодательства в области гражданской обороны.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617">
        <w:rPr>
          <w:rFonts w:ascii="Times New Roman" w:hAnsi="Times New Roman" w:cs="Times New Roman"/>
          <w:i/>
          <w:sz w:val="28"/>
          <w:szCs w:val="28"/>
        </w:rPr>
        <w:t>Типовые и массовые нарушения обязательных требований в области гражданской обороны: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- не спланированы и не осуществляются мероприятия по обучению должностных лиц и работников организаций;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- не спланировано и не организовано оснащение учебно-материальной базы (учебных классов) учебно-методической литературой, учебным имуществом и оборудованием, предназначенным для обучения рабочих и служащих в области гражданской обороны, предупреждения и ликвидации чрезвычайных ситуаций.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- работники, уполномоченные на решение задач в области гражданской обороны, не имеют соответствующей подготовки (не прошли обучение) в области гражданской обороны.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Основными причинами данных нарушений являются незнание законодательства в области защиты населения и территорий от чрезвычайных ситуаций природного и техногенного характера, а также отсутствие финансирования на данные мероприятия.</w:t>
      </w:r>
    </w:p>
    <w:p w:rsidR="005D7317" w:rsidRPr="00E41617" w:rsidRDefault="005D7317" w:rsidP="005D7317">
      <w:pPr>
        <w:spacing w:after="0" w:line="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Судами общей юрисдикции было рассмотрено 4 дела об административном правонарушении (80%). Вынесено 4 постановления о наказании в виде наложения административного штрафа на общую сумму 111 тысяч рублей.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Общая сумма уплаченных (взысканных) административных штрафов составляет 111 тысяч рублей.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 2016 году Управлением надзорной деятельности и профилактической работы ГУ МЧС России по ЯНАО и территориальными отделами надзорной деятельности по муниципальным образованиям было охвачено проверками 11 юридических лиц, что составляет 4,9% от общего количества взятых на учет объектов надзора.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В 2016 году проведено 4 внеплановых проверки, что составляет 36,4% от общего количества проведенных органами государственного надзора (контроля) проверок в области гражданской обороны. Все 4 внеплановых проверки были проведены по контролю за исполнением предписаний, выданных по результатам проведённой ранее проверки, что составляет 100% от общего числа внеплановых проверок.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По итогам проведения внеплановых проверок в 2016 году правонарушения, связанные с неисполнением предписаний были выявлены в 3 случаях, что составляет 100% от общего количества правонарушений, выявленных при проведении внеплановых проверок в области гражданской обороны.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Из проведенных в 2016 году 11 проверок в области гражданской обороны нарушения были выявлены в 5 случаях. Во всех 5 случаях выявления правонарушений были возбуждены дела об административных правонарушениях, что составляет 100%.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Всего по результатам 5 проверок (в которых были выявлены нарушения) в области гражданской обороны судами было наложено 4 административных наказания в виде административного штрафа, что составляет 80%. 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1 административное дело находится на рассмотрении в суде. </w:t>
      </w:r>
    </w:p>
    <w:p w:rsidR="005D7317" w:rsidRPr="00E41617" w:rsidRDefault="005D7317" w:rsidP="005D7317">
      <w:pPr>
        <w:pStyle w:val="a7"/>
        <w:spacing w:line="0" w:lineRule="atLeast"/>
        <w:ind w:firstLine="567"/>
      </w:pPr>
      <w:r w:rsidRPr="00E41617">
        <w:lastRenderedPageBreak/>
        <w:t>За 2016 год, согласно установленных сроков, устранено 26 ранее выявленных нарушений. Процент устранения нарушений составляет 90%.</w:t>
      </w:r>
    </w:p>
    <w:p w:rsidR="005D7317" w:rsidRPr="00E41617" w:rsidRDefault="005D7317" w:rsidP="005D731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За 2 месяца 2017 года сотрудниками Управления надзорной деятельности и профилактической работы Главного управления МЧС России по Ямало-Ненецкому округу была проведена 1 плановая проверка за соблюдением требований законодательства в области гражданской обороны. По результатам проведенной проверки нарушения не выявлены. </w:t>
      </w:r>
    </w:p>
    <w:p w:rsidR="005D7317" w:rsidRPr="00E41617" w:rsidRDefault="005D7317" w:rsidP="005D7317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Для подконтрольных лиц, в том числе в силу пробелов или коллизий в нормативных правовых актах, давались следующие разъяснения неоднозначных или не ясных обязательных требований: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соответствии с частью 2 статьи 10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основанием для проведения внеплановой проверки является поступление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5D7317" w:rsidRPr="00E41617" w:rsidRDefault="005D7317" w:rsidP="005D7317">
      <w:pPr>
        <w:pStyle w:val="ConsPlu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нарушение прав потребителей (в случае обращения граждан, права которых нарушены).</w:t>
      </w:r>
    </w:p>
    <w:p w:rsidR="005D7317" w:rsidRPr="00E41617" w:rsidRDefault="005D7317" w:rsidP="005D731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Обращения и заявления, не позволяющие установить лицо, обратившееся в орган государственного контроля (надзора), орган муниципального контроля, а также обращения и заявления, не содержащие сведений о фактах, указанных в </w:t>
      </w:r>
      <w:hyperlink r:id="rId19" w:history="1">
        <w:r w:rsidRPr="00E41617">
          <w:rPr>
            <w:b w:val="0"/>
            <w:sz w:val="28"/>
            <w:szCs w:val="28"/>
          </w:rPr>
          <w:t>части 2</w:t>
        </w:r>
      </w:hyperlink>
      <w:r w:rsidRPr="00E41617">
        <w:rPr>
          <w:b w:val="0"/>
          <w:sz w:val="28"/>
          <w:szCs w:val="28"/>
        </w:rPr>
        <w:t xml:space="preserve"> Федерального закона № 294-ФЗ, не могут служить основанием для проведения внеплановой проверки (часть 3 статьи 10 Федерального закона № 294-ФЗ).</w:t>
      </w:r>
    </w:p>
    <w:p w:rsidR="005D7317" w:rsidRDefault="005D7317" w:rsidP="005D731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2732FC" w:rsidRPr="002732FC" w:rsidRDefault="002732FC" w:rsidP="002732FC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2732FC">
        <w:rPr>
          <w:b w:val="0"/>
          <w:i/>
          <w:sz w:val="28"/>
          <w:szCs w:val="28"/>
        </w:rPr>
        <w:t xml:space="preserve">В целях своевременного выполнения необходимых требований Главным управлением разработано Руководство </w:t>
      </w:r>
      <w:r w:rsidRPr="00E41617">
        <w:rPr>
          <w:b w:val="0"/>
          <w:i/>
          <w:sz w:val="28"/>
          <w:szCs w:val="28"/>
        </w:rPr>
        <w:t>по соблюдению требований и мероприятий в области гражданской обороны</w:t>
      </w:r>
      <w:r>
        <w:rPr>
          <w:b w:val="0"/>
          <w:i/>
          <w:sz w:val="28"/>
          <w:szCs w:val="28"/>
        </w:rPr>
        <w:t>, приведенное ниже.</w:t>
      </w:r>
    </w:p>
    <w:p w:rsidR="002732FC" w:rsidRDefault="002732FC" w:rsidP="005D731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5D7317" w:rsidRPr="002732FC" w:rsidRDefault="005D7317" w:rsidP="002732FC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2732FC">
        <w:rPr>
          <w:sz w:val="28"/>
          <w:szCs w:val="28"/>
        </w:rPr>
        <w:t>Руководство по соблюдению требований и мероприяти</w:t>
      </w:r>
      <w:r w:rsidR="002732FC">
        <w:rPr>
          <w:sz w:val="28"/>
          <w:szCs w:val="28"/>
        </w:rPr>
        <w:t>й в области гражданской обороны</w:t>
      </w:r>
    </w:p>
    <w:p w:rsidR="005D7317" w:rsidRPr="00E41617" w:rsidRDefault="005D7317" w:rsidP="005D731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778"/>
        <w:gridCol w:w="3894"/>
      </w:tblGrid>
      <w:tr w:rsidR="005D7317" w:rsidRPr="002732FC" w:rsidTr="005D7317">
        <w:tc>
          <w:tcPr>
            <w:tcW w:w="587" w:type="dxa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Проверяемые вопросы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Нормативно-правовой акт</w:t>
            </w:r>
          </w:p>
        </w:tc>
      </w:tr>
      <w:tr w:rsidR="005D7317" w:rsidRPr="002732FC" w:rsidTr="005D7317">
        <w:trPr>
          <w:trHeight w:val="294"/>
        </w:trPr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I. Порядок создания органов управления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Приказ о создании (назначении) структурного подразделения (работника) по гражданской обороне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номер, дата;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состав, функциональные обязанности.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2  Положения о создании (назначении) в организациях структурных подразделений (работников), уполномоченных на решение задач в области гражданской обороны, утв. Постановлением Правительства  РФ от 10 июля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1999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№782;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Приказ МЧС РФ от 31.07.2006 №440 «Об утверждении Примерного положения об уполномоченных на решение задач в области гражданской обороны структурных подразделениях (работниках) организаций» (Зарегистрировано в Минюсте РФ 31 октября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2006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N 8421).</w:t>
            </w: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организация работы Комиссии по вопросам повышения устойчивости функционирования объектов экономики (далее – ПУФ).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 создании ПУФ (дата, номер);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об утверждении Положения о ПУФ (дата, номер);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состав ПУФ, его своевременная корректировка;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утвержденных функциональных обязанностей членов ПУФ, запись об ознакомлении (в соответствии с задачами, возложенными на ПУФ);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разработка и утверждение личных календарных планов членов ПУФ при угрозе и при возникновении чрезвычайных ситуаций;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утвержденного плана работы ПУФ на год;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контроля за реализацией решений ПУФ (в Положении о ПУФ назначается ответственный за реализацию принятых решений);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схем оповещения и сбора членов ПУФ в рабочее и нерабочее время.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расчет дежурства и дежурных смен ПУФ (график дежурства).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отчетные документы по проведенным заседаниям (протоколы заседаний, документы об исполнении принятых решений);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подготовки членов ПУФ (программа подготовки, расписание занятий, журнал учета проведенных занятий, планы занятий, планы-конспекты проведения занятий).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п. 20 Постановления Правительства Российской Федерации от 26.11.2007 г. №804 «Об утверждении Положения о гражданской обороне Российской Федерации».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16.13.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 (Зарегистрировано в Минюсте РФ 26 ноября 2008 г. N 12740)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17" w:rsidRPr="002732FC" w:rsidTr="005D7317">
        <w:trPr>
          <w:trHeight w:val="26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разработанного установленным порядком «Положения об организации и ведении гражданской обороны в организации».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номер, дата.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утвержденное руководителем организации, согласованное с органом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ГОиЧС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состав, функциональные обязанности.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4 Положения о гражданской обороне в Российской Федерации утв. Постановлением Правительства Российской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от 26.11.2007 г. № 804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России от 14.11.2008г. № 687 «Об утверждении Положения об организации и ведении гражданской обороны в муниципальных образованиях и организациях» (Зарегистрировано в Минюсте от 26.11.2008 года № 12740).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Приказ МЧС России от 31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2006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. №440 «Об утверждении примерного положения об уполномоченных на решение задач в области гражданской обороны структурных подразделениях (работниках) организаций (Зарегистрировано в Минюсте РФ 31 октября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2006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N 8421).</w:t>
            </w:r>
          </w:p>
        </w:tc>
      </w:tr>
      <w:tr w:rsidR="005D7317" w:rsidRPr="002732FC" w:rsidTr="005D7317">
        <w:trPr>
          <w:trHeight w:val="266"/>
        </w:trPr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II. Основные планирующие документы</w:t>
            </w:r>
          </w:p>
        </w:tc>
      </w:tr>
      <w:tr w:rsidR="005D7317" w:rsidRPr="002732FC" w:rsidTr="005D7317"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План основных мероприятий организации в области предупреждения и ликвидации чрезвычайных ситуаций, гражданской обороны на _______ год (ежегодный)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утвержден руководителем предприятия;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согласован с управлением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ГоиЧС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или с вышестоящей организацией по подчиненности;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отчетные документы о выполненных мероприятиях.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4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 (Зарегистрировано в Минюсте от 26.11.2008 года № 12740)</w:t>
            </w:r>
          </w:p>
        </w:tc>
      </w:tr>
      <w:tr w:rsidR="005D7317" w:rsidRPr="002732FC" w:rsidTr="005D7317"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* План гражданской обороны и защиты населения (План ГО)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Плана ГО на организацию, который разрабатывается на основании Планов на каждый объект организации;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согласованного и утвержденного в установленном порядке Плана ГО (согласовывается с органом управления по делам ГОЧС муниципального образования, утверждается руководителем организации).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117. Количество экземпляров разрабатываемых планов гражданской обороны определяется разработчиком плана самостоятельно, но не менее количества пунктов управления соответствующего федерального органа исполнительной власти (организации)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118. Планы гражданской обороны согласовываются: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г) организации, отнесенной ко второй категории по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обороне, а также организации, не отнесенной к категории по гражданской обороне и (или) прекращающей работу в военное время, – с соответствующим органом местного самоуправления.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119. План гражданской обороны подписывается руководителем структурного подразделения (работником), уполномоченного (уполномоченным) на решение задач в области гражданской обороны федерального органа исполнительной власти (организации).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120. План гражданской обороны организации утверждается руководителем организации.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Степень секретности планов ГО объектов определяется в соответствии с ведомственным перечнем сведений, подлежащих засекречиванию, но не ниже «Для служебного пользования».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п. 5 Положения о гражданской обороне в Российской Федерации (утв. Постановлением Правительства Российской Федерации от 26.11.2007 г. №804 «Об утверждении Положения о гражданской обороне в Российской Федерации»);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п.п. 5, 6 Положения об организации и ведении гражданской обороны в муниципальных образованиях и организациях (утв. Приказом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. N 687 «Об утверждении Положения об организации и ведении гражданской обороны в муниципальных образованиях и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организациях» (Зарегистрировано в Минюсте от 26.11.2008 года № 12740);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*п. 89; 115; 116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России от 16.02.2012 № 70 ДСП «Об утверждении Порядка разработки, согласования и утверждения планов гражданской обороны и защиты населения (планов гражданской обороны)»,  (зарегистрирован в Минюсте России 27 марта 2012, № 23622)</w:t>
            </w:r>
          </w:p>
        </w:tc>
      </w:tr>
      <w:tr w:rsidR="005D7317" w:rsidRPr="002732FC" w:rsidTr="005D7317"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III. Планирование и проведение эвакуационных мероприятий*</w:t>
            </w:r>
          </w:p>
        </w:tc>
      </w:tr>
      <w:tr w:rsidR="005D7317" w:rsidRPr="002732FC" w:rsidTr="005D7317"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и организация работы эвакуационной комиссии организации*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* (для организаций, расположенных на территории муниципального образования г. Ноябрьск)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 создании эвакуационной комиссии (дата, номер);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об утверждении Положения об эвакуационной комиссии (дата, номер);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состав комиссии, его своевременная корректировка;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утвержденных функциональных обязанностей членов эвакуационной комиссии, запись об ознакомлении (в соответствии с задачами);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разработка и утверждение личных календарных планов членов эвакуационной комиссии при угрозе и при возникновении чрезвычайных ситуаций;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утвержденного плана работы эвакуационной комиссии на год;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контроля за реализацией решений эвакуационной комиссии;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схем оповещения и сбора членов эвакуационной комиссии в рабочее и нерабочее время;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расчет дежурства и дежурных смен эвакуационной комиссии на случай угрозы и при возникновении чрезвычайных ситуаций (график дежурства).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отчетные документы по проведенным заседаниям (протоколы заседаний, документы об исполнении принятых решений);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подготовки членов эвакуационной комиссии (программа подготовки, расписание занятий, журнал учета проведенных занятий, планы занятий, планы-конспекты проведения занятий).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2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9, 13 Положения о гражданской обороне в Российской Федерации утв. Постановлением Правительства Российской Федерации от 26.11.2007 г. № 804;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16.3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п.п. 2, 15. Правил эвакуации населения, материальных и культурных ценностей в безопасные районы утв., Постановлением Правительства Российской Федерации от 22 июня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2004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№303;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17" w:rsidRPr="002732FC" w:rsidTr="005D7317"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IV. Создание запасов в целях гражданской обороны</w:t>
            </w:r>
          </w:p>
        </w:tc>
      </w:tr>
      <w:tr w:rsidR="005D7317" w:rsidRPr="002732FC" w:rsidTr="005D7317">
        <w:trPr>
          <w:trHeight w:val="571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запасов в целях гражданской обороны.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приказа, номер, дата.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утвержденные номенклатура и объемы запасов материально-технических, продовольственных, медицинских и иных средств.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ст.6 Положения о накоплении, хранении и использовании в целях гражданской обороны запасов материально-технических, продовольственных, медицинских и иных средств, утвержденное Постановлением Правительства РФ от 27 апреля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2000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№379;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16.13.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N 687 «Об утверждении Положения об организации и ведении гражданской обороны в муниципальных образованиях и организациях»</w:t>
            </w:r>
          </w:p>
        </w:tc>
      </w:tr>
      <w:tr w:rsidR="005D7317" w:rsidRPr="002732FC" w:rsidTr="005D7317">
        <w:trPr>
          <w:trHeight w:val="571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Порядок создания, хранения, использования и восполнения указанных запасов.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утвержденное положение, определяющее данный порядок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ст.6 Положения о накоплении, хранении и использовании в целях гражданской обороны запасов материально-технических, продовольственных, медицинских и иных средств, утвержденное Постановлением Правительства РФ от 27 апреля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2000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№379</w:t>
            </w:r>
          </w:p>
        </w:tc>
      </w:tr>
      <w:tr w:rsidR="005D7317" w:rsidRPr="002732FC" w:rsidTr="005D7317">
        <w:trPr>
          <w:trHeight w:val="1000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Соблюдение Правил использования и содержания средств индивидуальной защиты, приборов радиационной, химической разведки и контроля.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приказа о назначении должностные лица, в обязанности которых входит учет, содержание помещений для их хранения, обеспечение сохранности и готовности к применению и т.д. согласно Приказа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Приказ МЧС России от 27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№285 «Об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контроля»</w:t>
            </w:r>
          </w:p>
        </w:tc>
      </w:tr>
      <w:tr w:rsidR="005D7317" w:rsidRPr="002732FC" w:rsidTr="005D7317">
        <w:trPr>
          <w:trHeight w:val="1000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работников организации средствами индивидуальной защиты (СИЗ).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Приказ об обеспечении работников организации средствами индивидуальной защиты.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запаса средств индивидуальной защиты для персонала и для нештатных аварийно-спасательных формирований.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Обеспечению СИЗ подлежат: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организации, отнесенные к категориям по ГО;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организации, находящиеся на территориях отнесенных к группе по ГО (г. Ноябрьск);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личный состав НАСФ, согласно утвержденного руководителем табеля оснащенности формирования.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Приказ МЧС России от 21.12.2005г. №993 «Об утверждении Положения об организации обеспечения населения средствами индивидуальной защиты» (зарегистрирован в Минюсте  в Минюсте19.01.2006г. №7384): </w:t>
            </w:r>
          </w:p>
        </w:tc>
      </w:tr>
      <w:tr w:rsidR="005D7317" w:rsidRPr="002732FC" w:rsidTr="005D7317">
        <w:trPr>
          <w:trHeight w:val="386"/>
        </w:trPr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IV. Обучение работников организаций в области гражданской обороны. 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руководителя об организации подготовки персонала в области ГО и действиям в ЧС природного и техногенного характера на ___ год;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Обучению подлежат: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а) руководители организаций (далее именуются – руководители);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б) должностные лица гражданской обороны, руководители и работники органов, осуществляющих управление гражданской обороной;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в) личный состав формирований и служб;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г) работники организации.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(Приказ издается ежегодно. Приказом подводятся итоги предыдущего учебного года, ставятся задачи на новый учебный год, определяется дата начала учебного года, утверждается состав учебных групп, назначаются руководители занятий в каждой группе, утверждается график проведения учений и тренировок. Обучение проводится по категориям.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п. 5 г) Положения «Об организации обучения населения в области гражданской обороны» утвержденное Постановлением Правительства Российской Федерации от 2.11.2000 г. №841;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16.1.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 (Зарегистрировано в Минюсте от 26.11.2008 года № 12740);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Осуществление подготовки работников организаций в области гражданской обороны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руководителей организаций, должностных лиц и работников гражданской обороны, а также преподавателей курса "Основы безопасности жизнедеятельности" и дисциплины "Безопасность жизнедеятельности" учреждений общего и профессионального образования проводится не реже 1 раза в 5 лет. Для данной категории лиц, впервые назначенных на должность, переподготовка или повышение квалификации в области гражданской обороны в течение первого года работы являются обязательными.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Расписание занятий с рабочими и служащими на каждую группу на ___ год, утвержденное руководителем организации;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Журнал учета занятий, в области ГО </w:t>
            </w:r>
            <w:proofErr w:type="spellStart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иЧС</w:t>
            </w:r>
            <w:proofErr w:type="spellEnd"/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, который ведется руководителем занятий;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Документы по проведенным учениям (командно-штабные учения, тактико-специальные учения, комплексные учения, объектовые тренировки).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Командно-штабные учения на предприятиях, в учреждениях и организациях проводятся один раз в год продолжительностью до одних суток.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Тактико-специальные учения продолжительностью до восьми часов с участием аварийно-спасательных служб и аварийно-спасательных формирований организаций проводятся один раз в три года, а с формированиями постоянной готовности – один раз в год.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Комплексные учения продолжительностью до двух суток проводятся один раз в три года в муниципальных образованиях и организациях, имеющих опасные производственные объекты, а также в лечебно-профилактических учреждениях, имеющих более 600 коек. В других организациях один раз в три года проводятся тренировки продолжительностью до восьми часов.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отрабатываемых при подготовке учений и тренировок: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Приказ руководителя организации о проведении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Замысел учения с пояснительной запиской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наращивания обстановки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практических мероприятий (если проводятся)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Организационные указания по подготовке к учению (тренировке) – входят в состав приказа о проведении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Схема организации руководства учением (тренировкой)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Календарный план подготовки учения (тренировки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проведения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График проведения учения (тренировки)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Перечень и содержание вводных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исследований (если таковые проводятся)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Планы МТО, медицинского обеспечения, организации связи, комендантской службы, имитации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Частные планы заместителей руководителя учения (помощников, посредников)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План рекогносцировки района учения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Инструкция по мерам безопасности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п. 4; 5 г) Положения «Об организации обучения населения в области гражданской обороны» утвержденное Постановлением Правительства Российской Федерации от 2.11.2000 г. №841;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16.1.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 (Зарегистрировано в Минюсте от 26.11.2008 года № 12740);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Приказ МЧС РФ от 13 ноября 2006 г. №646 «Об утверждении Перечня должностных лиц и работников гражданской обороны, проходящих переподготовку или повышение квалификации в образовательных учреждениях Министерства Российской Федерации по делам гражданской обороны, чрезвычайным ситуациям и ликвидации последствий стихийных бедствий, в образовательных учреждениях дополнительного профессионального образования федеральных органов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исполнительной власти и организаций, в учебно-методических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образований»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программ подготовки рабочих и служащих, личного состава НАСФ, личного состава служб, утвержденные руководителем организации;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рабочие программы (на каждую категорию обучаемых) разрабатываются на основе программ, утвержденных МЧС России, с учетом особенностей организации.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п. 5 г) Положения «Об организации обучения населения в области гражданской обороны» утвержденное Постановлением Правительства Российской Федерации от 2.11.2000 г. №841;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16.1.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 (Зарегистрировано в Минюсте от 26.11.2008 года № 12740);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поддержание учебно-материальной базы.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Учебно-материальная база по ГОЧС – это комплекс учебных объектов с учебно-методической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литературой, учебным имуществом и оборудованием, предназначенных для обучения рабочих и служащих в области ГО и ЧС.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План развития и совершенствования учебно-материальной базы по ГО организации на ____ год (утвержденный руководителем организации).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9 Федерального закона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№28-ФЗ «О гражданской обороне»).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5 г) Положения «Об организации обучения населения в области гражданской обороны» утвержденное Постановлением Правительства Российской Федерации от 2.11.2000 г. №841;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16.1.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 (Зарегистрировано в Минюсте от 26.11.2008 года № 12740);</w:t>
            </w:r>
          </w:p>
        </w:tc>
      </w:tr>
      <w:tr w:rsidR="005D7317" w:rsidRPr="002732FC" w:rsidTr="005D7317">
        <w:trPr>
          <w:trHeight w:val="584"/>
        </w:trPr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V. Создание сил гражданской обороны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(создание нештатных аварийно-спасательных формирований (НАСФ), служб гражданской обороны)</w:t>
            </w:r>
          </w:p>
        </w:tc>
      </w:tr>
      <w:tr w:rsidR="005D7317" w:rsidRPr="002732FC" w:rsidTr="005D7317">
        <w:trPr>
          <w:trHeight w:val="276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сил гражданской обороны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а) наличие приказа, номер, дата.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б) утвержденный состав структура и табели оснащения нештатного аварийно-спасательного формирования (НАСФ) специальными техникой, оборудованием, снаряжением, инструментами и материалами, согласованные с территориальным органам МЧС России.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в) дополнительно допускается заключение договоров с профессиональными аварийно-спасательными формированиями (в зависимости от характеристик объекта)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В соответствии законодательством муниципального образования – уточнять участие юридического лица в созданных службах гражданской обороны муниципального образования.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В случае, если служба гражданской обороны создана на базе юридического лица – смотри приложение (формы документов разрабатываемых в службах ГО)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9., 12., 23., 24., Федерального закона от 22 августа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1995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№151-ФЗ «Об аварийно-спасательных службах и статусе спасателей»;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22.12.2011 №1091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Приложение (формы документов разрабатываемых в службах ГО)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организациями, отнесенными в установленном порядке к категориям по гражданской обороне и (или) продолжающими или переносящими в загородную зону производственную деятельность в военное время в составе сил гражданской обороны, постов радиационного, химического и биологического наблюдения, команд и групп радиационной, химической и биологической защиты, а также групп радиационной, химической и биологической разведки.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сил гражданской обороны средствами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радиационного, химического и биологического контроля.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16.8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организациях».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Укомплектованность и техническая оснащенность НАСФ по основным видам техники, оборудования и приборов, согласно табеля оснащенности специальным имуществом ГО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(согласованное с территориальным органом МЧС России).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п. 6 Приказа МЧС России от 23.12.2005 г. №999 «Порядок создания нештатных аварийно-спасательных формирований» (зарегистрирован в Минюсте России 19.01.2006 г. № 7383).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сил гражданской обороны для проведения санитарной обработки работников, обеззараживания зданий и сооружений, специальной обработки техники и территорий организаций, отнесенных в установленном порядке к категориям по гражданской обороне и (или) продолжающими производственную деятельность в военное время, подготовка их в области гражданской обороны;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16.9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организациях».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запасов дезактивирующих, дегазирующих веществ и растворов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- в организациях, отнесенных в установленном порядке к категориям по гражданской обороне;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в случае создания службы ГО, в том числе г. Ноябрьск.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16.9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№687 «Об утверждении Положения об организации и ведении гражданской обороны в муниципальных образованиях и организациях».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Правил использования и содержания средств индивидуальной защиты, приборов радиационной, химической разведки и контроля.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(по привлечению к административной ответственности смотри п. 25)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для организаций, расположенных на территории муниципального образования г. Ноябрьск (обязательно), а также для организаций, продолжающих работу в военное время, согласно табеля оснащенности НАСФ);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согласно табеля оснащенности НАСФ, в том числе при проверке складов хранения СИЗ, ЗС ГО, запасных пунктов управления и других объектов ГО.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России от 27.05.2003 г. №285 «Об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РФ от 21.12.2005 N 993 «Об утверждении Положения об организации обеспечения населения средствами индивидуальной защиты» (Зарегистрировано в Минюсте РФ 19.01.2006 N 7384)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Наличие свидетельства об аттестации НАСФ, наличие статуса спасателя у личного состава формирований (не менее 75% личного состава формирования)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прохождение периодической аттестации.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ст. 9., 12., 23., 24., Федерального закона от 22 августа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1995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№151-ФЗ «Об аварийно-спасательных службах и статусе спасателей»;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22.12.2011 №1091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</w:t>
            </w:r>
          </w:p>
        </w:tc>
      </w:tr>
      <w:tr w:rsidR="005D7317" w:rsidRPr="002732FC" w:rsidTr="005D7317">
        <w:trPr>
          <w:trHeight w:val="327"/>
        </w:trPr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VI. Оповещение работников организации 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Создание и совершенствование системы оповещения работников.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п. 16.2. Приказа МЧС РФ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. №687 «Об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утверждении Положения об организации и ведении гражданской обороны в муниципальных образованиях и организациях»;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локальных систем оповещения на действующих потенциально-опасных объектах (ядерно, радиационно, химически опасные предприятия и гидросооружения)*. 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* (для г. Надым – КОС, г. Новый Уренгой – ГРЭС)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наличие, соответствие и реализация рабочего проекта на создание ЛСО;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организационное и техническое сопряжение с территориальной системой оповещения субъекта Российской Федерации.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организация управления локальной системой оповещения с пунктов управления потенциально опасного объекта.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-наличие прямой телефонной связи (при необходимости радиосвязи) с рабочего места дежурного диспетчера (начальника смены) потенциально опасного объекта: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-с оперативным дежурным органа управления по делам ГОЧС субъекта Российской Федерации (муниципального образования);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-с оперативным персоналом систем аварийной сигнализации и контроля, а также с дежурными сменами аварийно-спасательных служб потенциально опасного объекта.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наличие и соответствие инструкций у дежурного диспетчера (начальника смены) потенциально опасного объекта, рабочих и служащих предприятий, учреждений и населения, находящихся в пределах зоны действия локальной системы оповещения, а также органа управления по делам ГОЧС субъекта Российской Федерации (муниципального образования), на территории которого действует потенциально опасный объект.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-организация технических проверок локальной системы оповещения.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-организация эксплуатационно-технического обслуживания технических средств локальной системы оповещения.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РФ от 1 марта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2732FC">
                <w:rPr>
                  <w:rFonts w:ascii="Times New Roman" w:hAnsi="Times New Roman" w:cs="Times New Roman"/>
                  <w:sz w:val="24"/>
                  <w:szCs w:val="24"/>
                </w:rPr>
                <w:t>1993 г</w:t>
              </w:r>
            </w:smartTag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. N 178 "О создании локальных систем оповещения в районах размещения потенциально опасных объектов":</w:t>
            </w:r>
          </w:p>
        </w:tc>
      </w:tr>
      <w:tr w:rsidR="005D7317" w:rsidRPr="002732FC" w:rsidTr="005D7317">
        <w:trPr>
          <w:trHeight w:val="335"/>
        </w:trPr>
        <w:tc>
          <w:tcPr>
            <w:tcW w:w="11874" w:type="dxa"/>
            <w:gridSpan w:val="3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За выявленные нарушения объект надзора привлекается по ч. 1 ст. 20.7 КоАП РФ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VII. Проведение мероприятий по подготовке и содержанию защитных сооружений гражданской обороны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Соблюдение Правил эксплуатации защитных сооружений гражданской обороны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 xml:space="preserve">Приказ МЧС РФ от 15.12.2002 г. №583 «Об утверждении и введении в действие Правил эксплуатации защитных сооружений гражданской обороны» (Зарегистрировано в Минюсте РФ </w:t>
            </w: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25.03.2003 N 4317)</w:t>
            </w:r>
          </w:p>
        </w:tc>
      </w:tr>
      <w:tr w:rsidR="005D7317" w:rsidRPr="002732FC" w:rsidTr="005D7317">
        <w:trPr>
          <w:trHeight w:val="584"/>
        </w:trPr>
        <w:tc>
          <w:tcPr>
            <w:tcW w:w="587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6751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Соблюдение Правил использования и содержания средств индивидуальной защиты, приборов радиационной, химической разведки и контроля.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для организаций, расположенных на территории муниципального образования г. Ноябрьск (обязательно), а также для организаций, продолжающих работу в военное время, согласно табеля оснащенности НАСФ);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- согласно табеля оснащенности НАСФ, в том числе при проверке складов хранения СИЗ, ЗС ГО, запасных пунктов управления и других объектов ГО.</w:t>
            </w:r>
          </w:p>
        </w:tc>
        <w:tc>
          <w:tcPr>
            <w:tcW w:w="4536" w:type="dxa"/>
          </w:tcPr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России от 27.05.2003 г. №285 «Об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контроля»;</w:t>
            </w:r>
          </w:p>
          <w:p w:rsidR="005D7317" w:rsidRPr="002732FC" w:rsidRDefault="005D7317" w:rsidP="005D731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32FC">
              <w:rPr>
                <w:rFonts w:ascii="Times New Roman" w:hAnsi="Times New Roman" w:cs="Times New Roman"/>
                <w:sz w:val="24"/>
                <w:szCs w:val="24"/>
              </w:rPr>
              <w:t>Приказ МЧС РФ от 21.12.2005 N 993 «Об утверждении Положения об организации обеспечения населения средствами индивидуальной защиты» (Зарегистрировано в Минюсте РФ 19.01.2006 N 7384)</w:t>
            </w:r>
          </w:p>
        </w:tc>
      </w:tr>
    </w:tbl>
    <w:p w:rsidR="005D7317" w:rsidRPr="00E41617" w:rsidRDefault="005D7317" w:rsidP="005D731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D7317" w:rsidRPr="00E41617" w:rsidRDefault="005D7317" w:rsidP="005D7317">
      <w:pPr>
        <w:spacing w:after="0" w:line="240" w:lineRule="auto"/>
        <w:ind w:left="20" w:right="40" w:firstLine="68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617">
        <w:rPr>
          <w:rFonts w:ascii="Times New Roman" w:hAnsi="Times New Roman" w:cs="Times New Roman"/>
          <w:bCs/>
          <w:i/>
          <w:sz w:val="28"/>
          <w:szCs w:val="28"/>
        </w:rPr>
        <w:t>Разъяснения новых требований нормативных правовых актов.</w:t>
      </w:r>
    </w:p>
    <w:p w:rsidR="00725EC2" w:rsidRPr="00E41617" w:rsidRDefault="00725EC2" w:rsidP="00725EC2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EC2" w:rsidRPr="00E41617" w:rsidRDefault="00725EC2" w:rsidP="00725EC2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Изменения требований нормативных правовых актов изложены на с.14 Обзора.</w:t>
      </w:r>
    </w:p>
    <w:p w:rsidR="005D7317" w:rsidRPr="00E41617" w:rsidRDefault="005D7317" w:rsidP="00FE737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ind w:firstLine="708"/>
        <w:jc w:val="both"/>
        <w:rPr>
          <w:sz w:val="28"/>
          <w:szCs w:val="28"/>
        </w:rPr>
      </w:pPr>
      <w:r w:rsidRPr="00E41617">
        <w:rPr>
          <w:sz w:val="28"/>
          <w:szCs w:val="28"/>
        </w:rPr>
        <w:t>Обзор результатов обобщения и анализа правоприменительной практики органов государственного надзора во внутренних водах и в территориальном море Российской Федерации за маломерными судами, используемыми в некоммерческих целях, и базами (сооружениями) для их стоянок.</w:t>
      </w:r>
    </w:p>
    <w:p w:rsidR="00DA1068" w:rsidRPr="00E41617" w:rsidRDefault="00DA1068" w:rsidP="00DA1068">
      <w:pPr>
        <w:pStyle w:val="ConsPlusTitle"/>
        <w:ind w:firstLine="708"/>
        <w:jc w:val="both"/>
        <w:rPr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Сведения об организационной структуре и системе управления органов государственного надзора.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Общий контроль за проведением государственного надзора во внутренних водах и в территориальном море Российской Федерации за маломерными судами, используемыми в некоммерческих целях, и базами (сооружениями) для их стоянок в Главном управлении МЧС России по Ямало-Ненецкому автономному округу осуществляет главный государственный инспектор по маломерным судам Ямало-Ненецкого автономного округа.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состав Главного управления МЧС России по Ямало-Ненецкому автономному округу входит отдел безопасности людей на водных объектах.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Государственный надзор осуществляет ФКУ «Центр ГИМС МЧС России по Ямало-Ненецкому автономному округу» в состав которого входят 7 подразделений, расположенных в городах и районах округа.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Перечень и описание основных и вспомогательных (обеспечительных) функций.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1. ФКУ «Центр ГИМС МЧС России по Ямало-Ненецкому автономному округу» осуществляет свою деятельность в отношении: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 xml:space="preserve">маломерных судов используемых в некоммерческих целях (маломерные суда: длина которых не превышает двадцать метров и общее количество людей на которых, не превышает двенадцати; массой свыше </w:t>
      </w:r>
      <w:smartTag w:uri="urn:schemas-microsoft-com:office:smarttags" w:element="metricconverter">
        <w:smartTagPr>
          <w:attr w:name="ProductID" w:val="200 килограмм"/>
        </w:smartTagPr>
        <w:r w:rsidRPr="00E41617">
          <w:rPr>
            <w:b w:val="0"/>
            <w:sz w:val="28"/>
            <w:szCs w:val="28"/>
          </w:rPr>
          <w:t>200 килограмм</w:t>
        </w:r>
      </w:smartTag>
      <w:r w:rsidRPr="00E41617">
        <w:rPr>
          <w:b w:val="0"/>
          <w:sz w:val="28"/>
          <w:szCs w:val="28"/>
        </w:rPr>
        <w:t xml:space="preserve"> и мощностью двигателей (в случае установки) свыше 8 киловатт; спортивные парусные суда, длина которых превышает </w:t>
      </w:r>
      <w:smartTag w:uri="urn:schemas-microsoft-com:office:smarttags" w:element="metricconverter">
        <w:smartTagPr>
          <w:attr w:name="ProductID" w:val="9 метров"/>
        </w:smartTagPr>
        <w:r w:rsidRPr="00E41617">
          <w:rPr>
            <w:b w:val="0"/>
            <w:sz w:val="28"/>
            <w:szCs w:val="28"/>
          </w:rPr>
          <w:t>9 метров</w:t>
        </w:r>
      </w:smartTag>
      <w:r w:rsidRPr="00E41617">
        <w:rPr>
          <w:b w:val="0"/>
          <w:sz w:val="28"/>
          <w:szCs w:val="28"/>
        </w:rPr>
        <w:t>, которые имеют двигатели и на которых оборудованы места для отдыха);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баз (сооружений) для стоянок маломерных судов и иных плавучих объектов (средств), пляжей и других мест массового отдыха на водоемах, переправ (кроме паромных переправ), на которых используются маломерные суда, и ледовых переправ, а также наплавных мостов на внутренних водах, не включенных в Перечень внутренних водных путей Российской Федерации.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2. ФКУ «Центр ГИМС МЧС России по Ямало-Ненецкому автономному округу» в части касающейся надзора осуществляет следующие функции: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организует в пределах своей компетенции надзор и контроль за выполнением требований по обеспечению безопасности людей и охраны жизни людей на базах (сооружениях) для стоянок маломерных судов, пляжах, переправах и наплавных мостах;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организует контроль за соблюдением правовых актов, регламентирующих порядок пользования маломерными судами, базами (сооружениями) для их стоянок, пляжами, переправами и наплавными мостами;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осуществляет в установленном порядке классификацию, государственную регистрацию, учет, первичные и ежегодные освидетельствования и осмотры маломерных судов, присвоение им государственных (бортовых) номеров, выдачу судовых билетов и иных документов на зарегистрированные маломерные суда;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осуществляет прием экзаменов по судовождению, правилам пользования и навыкам практического управления маломерными судами, водными мотоциклами (гидроциклами), аттестацию судоводителей и выдачу им удостоверений на право управления маломерным судном;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осуществляет ведение единого реестра зарегистрированных маломерных судов и государственный учет выдаваемых удостоверений на право управления маломерными судами, регистрационных и иных документов, необходимых для допуска маломерных судов и судоводителей к участию в плавании;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устанавливает в зависимости от конструкции судна и вносит в судовой билет обязательные условия, нормы и технические требования по </w:t>
      </w:r>
      <w:proofErr w:type="spellStart"/>
      <w:r w:rsidRPr="00E41617">
        <w:rPr>
          <w:b w:val="0"/>
          <w:sz w:val="28"/>
          <w:szCs w:val="28"/>
        </w:rPr>
        <w:t>пассажировместимости</w:t>
      </w:r>
      <w:proofErr w:type="spellEnd"/>
      <w:r w:rsidRPr="00E41617">
        <w:rPr>
          <w:b w:val="0"/>
          <w:sz w:val="28"/>
          <w:szCs w:val="28"/>
        </w:rPr>
        <w:t>, грузоподъемности, предельной мощности и количеству двигателей, допустимой площади парусов, району плавания, высоте волны, при которой маломерное судно может плавать, осадке, минимальному надводному борту, оснащению спасательными и противопожарными средствами, сигнальными огнями, навигационным и другим оборудованием;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проводит в установленном порядке регулярные проверки маломерных судов на соответствие техническим нормативам выбросов в атмосферный воздух вредных (загрязняющих) веществ;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осуществляет учет, ежегодное освидетельствование баз (сооружений) для стоянок маломерных судов, пляжей, переправ и наплавных мостов, выдачу </w:t>
      </w:r>
      <w:r w:rsidRPr="00E41617">
        <w:rPr>
          <w:b w:val="0"/>
          <w:sz w:val="28"/>
          <w:szCs w:val="28"/>
        </w:rPr>
        <w:lastRenderedPageBreak/>
        <w:t>разрешений на эксплуатацию баз (сооружений) для стоянок маломерных судов, переправ и наплавных мостов, а также разрешений на пользование пляжами;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осуществляет в установленном порядке производство по делам об административных правонарушениях в пределах своей компетенции;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устанавливает с учетом местных условий дополнительные ограничения в режимах пользования поднадзорными судами по мощности и количеству двигателей, площади парусов и скоростям движения.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Сведения о результатах государственного надзора во внутренних водах и в территориальном море Российской Федерации за маломерными судами, используемыми в некоммерческих целях, и базами (сооружениями) для их стоянок за 2016 год.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За 2016 год в ходе контрольно-надзорных мероприятий Государственной инспекцией по маломерным судам МЧС России по Ямало-Ненецкому автономному округу выявлено 501 правонарушение.  На правонарушителей было наложено 88 предупреждений и 413 штрафов, по которым взыскано 213 000 рублей. 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ab/>
        <w:t xml:space="preserve">Правонарушения, связанные с отсутствием документов на право управления маломерным судном составляют 45,5% (228) от всех выявленных правонарушений. Обязательное требование о наличии у судоводителя документов на право управления маломерным судном сформулировано предельно ясно и однозначно, размещено в публичном доступе и общеизвестно Данное обязательное требование актуально и находится в прямой связи с риском причинения ущерба охраняемым законом ценностям. Вместе с тем наблюдается высокий уровень издержек по соблюдению обязательного требования в сравнении с уровнем возможной ответственности.  Максимальный штраф за отсутствие документов на право управления маломерным судном составляет 1500 рублей, суммарные  издержки на прохождение обучения, медицинского освидетельствования и выплату госпошлины на порядок выше. Увеличение доли данного вида правонарушений наблюдается с 2015 года, когда было прекращено обучение в виде самоподготовки. Изменения в законодательстве, позволяющее вернуть самоподготовку, позволили бы уменьшить количество данных правонарушений.  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ab/>
        <w:t xml:space="preserve">На втором месте – 14,6 % (73) управление маломерным судном, не зарегистрированном в установленном порядке. Обязательное требование об обязательной регистрации  маломерных судов сформулировано предельно ясно и однозначно, размещено в публичном доступе и общеизвестно.  Данное обязательное требование актуально и находится в прямой связи с риском причинения ущерба охраняемым законом ценностям. Уровень издержек по соблюдению обязательного требования сопоставим с налагаемыми штрафами. Значительную долю правонарушителей по данной статье составляют жители отдалённых посёлков, в которых нет представителей ГИМС.  Организованные выезды ГИМС в отдаленные поселения округа, совместные с представителями других органов государственной власти и органов местного самоуправления могли бы снизить данный вид правонарушений. Проведение в таких рейдах профилактической работы на местах позволит снизить количество правонарушений в целом. 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ab/>
        <w:t xml:space="preserve">Третье место – 13,2 % (66) занимает ст.11.10 КоАП РФ «Нарушение правил обеспечения безопасности пассажиров». В основном по этой статье привлекают за отсутствие спасательных жилетов на пассажирах маломерного судна. Обязательность ношения спасательных жилетов на маломерных судах не является общероссийским, а внесено в законодательство Ямало-Ненецкого автономного округа, тем не менее, данное обязательное требование находится в публичном доступе и широко распространяется местными средствами массовой информации. Данное обязательное требование актуально и находится в прямой связи с риском причинения ущерба охраняемым законом ценностям. Уровень издержек по соблюдению обязательного требования сопоставим с налагаемыми штрафами. 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ab/>
        <w:t xml:space="preserve">На четвертом месте  и пятом местах находится управление маломерным судном не прошедшим освидетельствования – 12,8% (64)  и управление маломерным судном, имеющим неисправности с которыми запрещена его  эксплуатация    10,1% (51). Обязательные требования об эксплуатации безопасных  маломерных судов и прохождения регулярного освидетельствования  сформулировано предельно ясно и однозначно, размещено в публичном доступе и общеизвестно.  Данное обязательное требование актуально и находится в прямой связи с риском причинения ущерба охраняемым законом ценностям.  Прохождение освидетельствования бесплатно и проводится раз в 5 лет, так что издержки  можно отнести только на счёт устранения неисправностей, при которых запрещена эксплуатация (не будет пройдено освидетельствование). 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ab/>
        <w:t xml:space="preserve">Остальные правонарушения (3,7%) не носят массового характера. 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Руководство по соблюдению обязательных требований.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I. Порядок пользования маломерными судами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1. Пользование маломерными судами разрешается после их государственной регистрации в судовой книге, нанесения бортовых (регистрационных) номеров и технического освидетельствования (осмотра), с соблюдением установленных условий, норм и технических требований по </w:t>
      </w:r>
      <w:proofErr w:type="spellStart"/>
      <w:r w:rsidRPr="00E41617">
        <w:rPr>
          <w:b w:val="0"/>
          <w:sz w:val="28"/>
          <w:szCs w:val="28"/>
        </w:rPr>
        <w:t>пассажировместимости</w:t>
      </w:r>
      <w:proofErr w:type="spellEnd"/>
      <w:r w:rsidRPr="00E41617">
        <w:rPr>
          <w:b w:val="0"/>
          <w:sz w:val="28"/>
          <w:szCs w:val="28"/>
        </w:rPr>
        <w:t>, грузоподъемности, предельной мощности и количеству двигателей, допустимой площади парусов, району плавания, высоте волны, при которой судно может плавать, осадке, надводному борту, оснащению спасательными и противопожарными средствами, сигнальными огнями, навигационным и другим оборудованием.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2. Государственную регистрацию, учет, классификацию и техническое освидетельствование (осмотр) маломерных судов осуществляют государственные инспекции по маломерным судам в составе главных управлений МЧС России по субъектам Российской Федерации и центры Государственной инспекции по маломерным судам МЧС России по субъектам Российской Федерации.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3. К управлению маломерными судами, прошедшими государственную регистрацию, допускаются судоводители, имеющие удостоверение на право управления маломерными судами.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4. На водных объектах, не имеющих судоходной (навигационной) обстановки, маневрирование маломерных судов при расхождении должно осуществляться с учетом правостороннего движения (левыми бортами).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5. Безопасная скорость движения маломерных судов на акваториях в границах населенных пунктов и баз (сооружений) для стоянок маломерных судов устанавливается Главным государственным инспектором по маломерным судам субъекта Российской Федерации применительно к местным условиям и в соответствии с Правилами плавания по внутренним водным путям Российской Федерации, утвержденными Приказом Министерства транспорта Российской Федерации от 14.10.2002 N 129, зарегистрированным в Минюсте России 30 декабря 2002 г. N 4088 (далее - ППВВП).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6. При плавании на маломерных судах запрещается: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а) управлять маломерным судном: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не зарегистрированным в установленном порядке;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не прошедшим технического освидетельствования (осмотра);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не несущим бортовых номеров;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переоборудованным без соответствующего разрешения;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с нарушением норм загрузки, </w:t>
      </w:r>
      <w:proofErr w:type="spellStart"/>
      <w:r w:rsidRPr="00E41617">
        <w:rPr>
          <w:b w:val="0"/>
          <w:sz w:val="28"/>
          <w:szCs w:val="28"/>
        </w:rPr>
        <w:t>пассажировместимости</w:t>
      </w:r>
      <w:proofErr w:type="spellEnd"/>
      <w:r w:rsidRPr="00E41617">
        <w:rPr>
          <w:b w:val="0"/>
          <w:sz w:val="28"/>
          <w:szCs w:val="28"/>
        </w:rPr>
        <w:t>, ограничений по району и условиям плавания;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без удостоверения на право управления маломерным судном;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 состоянии опьянения;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б) передавать управление судном лицу, не имеющему права управления или находящемуся в состоянии опьянения;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в) превышать установленные скорости движения;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г) нарушать правила маневрирования, подачи звуковых сигналов, несения бортовых огней и знаков;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д) наносить повреждения гидротехническим сооружениям, техническим средствам, знакам судоходной и навигационной обстановки;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е) заходить в постоянно или временно закрытые для плавания районы без специального разрешения или преднамеренно останавливаться в запрещенных местах;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ж) в целях обеспечения безопасности людей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з) приближаться на водных мотоциклах (гидроциклах) к ограждению границ заплыва на пляжах и других организованных мест купания;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и) перевозить на судне детей дошкольного возраста без сопровождения взрослых;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к) швартоваться, останавливаться, становиться на якорь у плавучих навигационных знаков, грузовых и пассажирских причалов, пирсов, дебаркадеров, доков (</w:t>
      </w:r>
      <w:proofErr w:type="spellStart"/>
      <w:r w:rsidRPr="00E41617">
        <w:rPr>
          <w:b w:val="0"/>
          <w:sz w:val="28"/>
          <w:szCs w:val="28"/>
        </w:rPr>
        <w:t>плавдоков</w:t>
      </w:r>
      <w:proofErr w:type="spellEnd"/>
      <w:r w:rsidRPr="00E41617">
        <w:rPr>
          <w:b w:val="0"/>
          <w:sz w:val="28"/>
          <w:szCs w:val="28"/>
        </w:rPr>
        <w:t>) и под мостами, маневрировать в непосредственной близости от транспортных и технических судов морского и речного флота, создавать своими действиями помехи судоходству;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л) устанавливать моторы на гребные лодки при отсутствии соответствующей записи в судовом билете;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м) использовать суда в целях браконьерства и других противоправных действий;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н) осуществлять пересадку людей с одного судна на другое во время движения;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о) осуществлять заправку топливом без соблюдения соответствующих мер пожарной безопасности;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п) выходить на судовой ход при ограниченной (менее 1 км) видимости;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р)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с) двигаться в тумане или в других неблагоприятных метеоусловиях, когда из-за отсутствия видимости невозможна ориентировка;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т) нарушать правила, обеспечивающие безопасность плавания, а также безопасность пассажиров при посадке на суда, в пути следования и при высадке их с судов.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7. Пользование маломерными судами запрещается при следующих неисправностях: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а) наличие сквозных пробоин корпуса судна независимо от их местонахождения;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б) отсутствие или разгерметизация </w:t>
      </w:r>
      <w:proofErr w:type="spellStart"/>
      <w:r w:rsidRPr="00E41617">
        <w:rPr>
          <w:b w:val="0"/>
          <w:sz w:val="28"/>
          <w:szCs w:val="28"/>
        </w:rPr>
        <w:t>гермоотсеков</w:t>
      </w:r>
      <w:proofErr w:type="spellEnd"/>
      <w:r w:rsidRPr="00E41617">
        <w:rPr>
          <w:b w:val="0"/>
          <w:sz w:val="28"/>
          <w:szCs w:val="28"/>
        </w:rPr>
        <w:t xml:space="preserve"> и (или) воздушных ящиков судна;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в) отсутствие предусмотренных конструкцией деталей крепления рулевого устройства или повреждение его составных частей, или необеспечение надежности его работы;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г) наличие утечек топлива, вибрации, отсутствие или неисправность глушителя, повреждение системы дистанционного управления двигателем, необеспечение надежного включения (выключения) реверс-редуктора, неисправность блокировки запуска двигателя (мотора) при включенном реверсе;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д) несоответствие нормам комплектации и оборудования судна, указанным в судовом билете;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е) отсутствие, неисправность или несоответствие отличительных огней установленным требованиям.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II. Обязанности судоводителей маломерных судов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1. Судоводители маломерных судов (далее - судоводители) предъявляют для проверки государственному инспектору по маломерным судам следующие документы: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а) удостоверение на право управления маломерным судном;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б) судовой билет маломерного судна или его копию, заверенную в установленном порядке;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в) документ на право пользования судном (при отсутствии на борту собственника судна или судовладельца).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2. Судоводитель обязан: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а) выполнять требования настоящих Правил, ППВВП, Международных правил предупреждения столкновения судов в море, принятых Лондонской Конвенцией о международных правилах предупреждения столкновений судов в море 1972 года, обязательных постановлений капитанов морских и морских рыбных портов, правил пропуска судов и составов через шлюзы, правил охраны жизни людей на воде и иных правил, обеспечивающих безаварийное плавание судов, безопасность людей на воде и охрану окружающей природной среды;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б) проверять перед выходом в плавание исправность судна и его механизмов, оснащенность необходимым оборудованием, спасательными средствами и другими предметами снабжения в соответствии с установленными нормами;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в) перед посадкой лично производить инструктаж пассажиров по правилам поведения на судне, обеспечить их безопасность при посадке, высадке и на период пребывания на судне;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г) осуществлять плавание в бассейнах (районах), соответствующих установленному классу судна, знать условия плавания, навигационную и </w:t>
      </w:r>
      <w:proofErr w:type="spellStart"/>
      <w:r w:rsidRPr="00E41617">
        <w:rPr>
          <w:b w:val="0"/>
          <w:sz w:val="28"/>
          <w:szCs w:val="28"/>
        </w:rPr>
        <w:t>гидрометеообстановку</w:t>
      </w:r>
      <w:proofErr w:type="spellEnd"/>
      <w:r w:rsidRPr="00E41617">
        <w:rPr>
          <w:b w:val="0"/>
          <w:sz w:val="28"/>
          <w:szCs w:val="28"/>
        </w:rPr>
        <w:t xml:space="preserve"> в районе плавания;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д) прекращать движение судна при обнаружении установленного сигнала об остановке, поданного государственным инспектором по маломерным судам или иным должностным лицом, имеющим на то право, и передавать регистрационные и судоводительские документы для проверки;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е) оказывать помощь людям, терпящим бедствие на воде, сообщать в территориальный орган или подразделение ГИМС МЧС России обстоятельства аварийного происшествия с судами и несчастных случаев с людьми на водных объектах;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ж) выполнять требования должностных лиц ГИМС МЧС России, других контрольных и надзорных органов по вопросам, относящимся к безопасности плавания, соблюдению правопорядка, охране жизни людей и окружающей среды на водных объектах;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з) сообщать в территориальные органы и подразделения ГИМС МЧС России, природоохранные и рыбоохранные органы о случаях загрязнения окружающей среды, выбросах неочищенных сточных вод, массовой гибели рыбы и других биоресурсов;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и) выполнять установленные требования и правила при пользовании базами (сооружениями) для стоянок маломерных судов.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III. Организация выпуска маломерных судов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с баз (сооружений) для их стоянок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1. На базе (сооружении) для стоянок маломерных судов устанавливается режим, предусматривающий контроль за выходом в плавание и возвращением на базу маломерных судов, их исправностью, наличием у судоводителей обязательных судовых и судоводительских документов, за соблюдением норм </w:t>
      </w:r>
      <w:proofErr w:type="spellStart"/>
      <w:r w:rsidRPr="00E41617">
        <w:rPr>
          <w:b w:val="0"/>
          <w:sz w:val="28"/>
          <w:szCs w:val="28"/>
        </w:rPr>
        <w:t>пассажировместимости</w:t>
      </w:r>
      <w:proofErr w:type="spellEnd"/>
      <w:r w:rsidRPr="00E41617">
        <w:rPr>
          <w:b w:val="0"/>
          <w:sz w:val="28"/>
          <w:szCs w:val="28"/>
        </w:rPr>
        <w:t xml:space="preserve"> и грузоподъемности, а также оповещение судоводителей о прогнозе погоды.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lastRenderedPageBreak/>
        <w:t>2. При выходе маломерного судна в плавание и при его возвращении на базу в журнале учета выхода (прихода) судов должна быть произведена порядковая запись: бортовой номер судна, фамилия и инициалы судоводителя, время выхода судна, цель и маршрут плавания, пункт назначения, фактическое время возвращения на базу.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3. Выпуск маломерных судов с базы (сооружения) для их стоянок не производится в случаях: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а) </w:t>
      </w:r>
      <w:proofErr w:type="spellStart"/>
      <w:r w:rsidRPr="00E41617">
        <w:rPr>
          <w:b w:val="0"/>
          <w:sz w:val="28"/>
          <w:szCs w:val="28"/>
        </w:rPr>
        <w:t>непредъявления</w:t>
      </w:r>
      <w:proofErr w:type="spellEnd"/>
      <w:r w:rsidRPr="00E41617">
        <w:rPr>
          <w:b w:val="0"/>
          <w:sz w:val="28"/>
          <w:szCs w:val="28"/>
        </w:rPr>
        <w:t xml:space="preserve"> судоводителем удостоверения на право управления маломерным судном, судового билета с отметкой о прохождении ежегодного технического освидетельствования (осмотра);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б) отсутствия бортового номера или его несоответствия записям в судовом билете;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в) отсутствия у судоводителя документа на право пользования судном (при отсутствии на борту собственника судна или судовладельца);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г) обнаружения на судне неисправностей, с которыми запрещено его пользование;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д) отсутствия на судне указанных в судовом билете спасательных, противопожарных и водоотливных средств;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е) нарушения норм </w:t>
      </w:r>
      <w:proofErr w:type="spellStart"/>
      <w:r w:rsidRPr="00E41617">
        <w:rPr>
          <w:b w:val="0"/>
          <w:sz w:val="28"/>
          <w:szCs w:val="28"/>
        </w:rPr>
        <w:t>пассажировместимости</w:t>
      </w:r>
      <w:proofErr w:type="spellEnd"/>
      <w:r w:rsidRPr="00E41617">
        <w:rPr>
          <w:b w:val="0"/>
          <w:sz w:val="28"/>
          <w:szCs w:val="28"/>
        </w:rPr>
        <w:t xml:space="preserve"> и грузоподъемности;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ж) размещения пассажиров (грузов), вызывающего опасный крен или дифферент;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з) наличия на судне взрывоопасных и огнеопасных грузов, если судно не предназначено (не приспособлено) для перевозки этих грузов или если их перевозка осуществляется совместно с пассажирами;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 xml:space="preserve">и) если прогнозируемая и фактическая </w:t>
      </w:r>
      <w:proofErr w:type="spellStart"/>
      <w:r w:rsidRPr="00E41617">
        <w:rPr>
          <w:b w:val="0"/>
          <w:sz w:val="28"/>
          <w:szCs w:val="28"/>
        </w:rPr>
        <w:t>гидрометеообстановка</w:t>
      </w:r>
      <w:proofErr w:type="spellEnd"/>
      <w:r w:rsidRPr="00E41617">
        <w:rPr>
          <w:b w:val="0"/>
          <w:sz w:val="28"/>
          <w:szCs w:val="28"/>
        </w:rPr>
        <w:t xml:space="preserve"> на водоеме опасна для плавания судна данного типа;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к) нахождения судоводителя в состоянии опьянения.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E41617">
        <w:rPr>
          <w:b w:val="0"/>
          <w:sz w:val="28"/>
          <w:szCs w:val="28"/>
        </w:rPr>
        <w:t>4. Маломерные суда, прибывшие на базу в неисправном или аварийном состоянии, осматриваются с последующей краткой записью о их техническом состоянии в журнале выхода (прихода) судов. Информация об аварийных судах сообщается в территориальный орган или подразделение ГИМС МЧС России.</w:t>
      </w:r>
    </w:p>
    <w:p w:rsidR="00DA1068" w:rsidRPr="00E41617" w:rsidRDefault="00DA1068" w:rsidP="00DA106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A1068" w:rsidRPr="00E41617" w:rsidRDefault="00DA1068" w:rsidP="00DA106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41617">
        <w:rPr>
          <w:rFonts w:ascii="Times New Roman" w:eastAsia="Calibri" w:hAnsi="Times New Roman" w:cs="Times New Roman"/>
          <w:b/>
          <w:sz w:val="28"/>
          <w:szCs w:val="28"/>
        </w:rPr>
        <w:t>Обзор результатов правоприменительной практики по контролю за соблюдением лицензионных требований при осуществлении деятельности по тушению пожаров в населенных пунктах, на производственных объектах и объектах инфраструктуры, а также по контролю за соблюдением лицензионных требований при осуществлении деятельности по монтажу, техническому обслуживанию и ремонту средств обеспечения пожарной безопасности зданий и сооружений.</w:t>
      </w:r>
    </w:p>
    <w:p w:rsidR="00DA1068" w:rsidRPr="00E41617" w:rsidRDefault="00DA1068" w:rsidP="00DA1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41617">
        <w:rPr>
          <w:rFonts w:ascii="Times New Roman" w:eastAsia="Calibri" w:hAnsi="Times New Roman" w:cs="Times New Roman"/>
          <w:b/>
          <w:sz w:val="28"/>
          <w:szCs w:val="28"/>
        </w:rPr>
        <w:t>1. Организация и осуществление контроля за соблюдением лицензионных требований на территории Ямало-Ненецкого автономного округа.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617">
        <w:rPr>
          <w:rFonts w:ascii="Times New Roman" w:eastAsia="Calibri" w:hAnsi="Times New Roman" w:cs="Times New Roman"/>
          <w:sz w:val="28"/>
          <w:szCs w:val="28"/>
        </w:rPr>
        <w:t xml:space="preserve">При осуществлении контроля за соблюдением лицензионных требований управление организации пожаротушения и проведения аварийно-спасательных </w:t>
      </w:r>
      <w:r w:rsidRPr="00E4161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работ Главного управления МЧС России по </w:t>
      </w:r>
      <w:proofErr w:type="spellStart"/>
      <w:r w:rsidRPr="00E41617">
        <w:rPr>
          <w:rFonts w:ascii="Times New Roman" w:eastAsia="Calibri" w:hAnsi="Times New Roman" w:cs="Times New Roman"/>
          <w:sz w:val="28"/>
          <w:szCs w:val="28"/>
        </w:rPr>
        <w:t>по</w:t>
      </w:r>
      <w:proofErr w:type="spellEnd"/>
      <w:r w:rsidRPr="00E41617">
        <w:rPr>
          <w:rFonts w:ascii="Times New Roman" w:eastAsia="Calibri" w:hAnsi="Times New Roman" w:cs="Times New Roman"/>
          <w:sz w:val="28"/>
          <w:szCs w:val="28"/>
        </w:rPr>
        <w:t xml:space="preserve"> Ямало-Ненецкому автономному округу руководствуется следующими документами: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617">
        <w:rPr>
          <w:rFonts w:ascii="Times New Roman" w:eastAsia="Calibri" w:hAnsi="Times New Roman" w:cs="Times New Roman"/>
          <w:sz w:val="28"/>
          <w:szCs w:val="28"/>
        </w:rPr>
        <w:t>- федеральным законом Российской Федерации от 04.05.2011 № 99-ФЗ</w:t>
      </w:r>
    </w:p>
    <w:p w:rsidR="00DA1068" w:rsidRPr="00E41617" w:rsidRDefault="00DA1068" w:rsidP="00DA1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 «О лицензировании отдельных видов деятельности»;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617">
        <w:rPr>
          <w:rFonts w:ascii="Times New Roman" w:eastAsia="Calibri" w:hAnsi="Times New Roman" w:cs="Times New Roman"/>
          <w:sz w:val="28"/>
          <w:szCs w:val="28"/>
        </w:rPr>
        <w:t>- федеральным законом Российской Федерации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617">
        <w:rPr>
          <w:rFonts w:ascii="Times New Roman" w:eastAsia="Calibri" w:hAnsi="Times New Roman" w:cs="Times New Roman"/>
          <w:sz w:val="28"/>
          <w:szCs w:val="28"/>
        </w:rPr>
        <w:t>- постановлением Правительства Российской Федерации от 31.01.2012 №69 «О лицензировании деятельности по тушению пожаров в населенных пунктах, на производственных объектах и объектах инфраструктуры»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41617">
        <w:rPr>
          <w:rFonts w:ascii="Times New Roman" w:eastAsia="Calibri" w:hAnsi="Times New Roman" w:cs="Times New Roman"/>
          <w:sz w:val="28"/>
          <w:szCs w:val="28"/>
        </w:rPr>
        <w:t>- п</w:t>
      </w:r>
      <w:r w:rsidRPr="00E41617">
        <w:rPr>
          <w:rFonts w:ascii="Times New Roman" w:eastAsia="Calibri" w:hAnsi="Times New Roman" w:cs="Times New Roman"/>
          <w:bCs/>
          <w:sz w:val="28"/>
          <w:szCs w:val="28"/>
        </w:rPr>
        <w:t>риказом МЧС России от 16.10.2013 № 665 «Об утверждении Административного регламента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контролю</w:t>
      </w:r>
      <w:r w:rsidRPr="00E41617">
        <w:rPr>
          <w:rFonts w:ascii="Times New Roman" w:eastAsia="Calibri" w:hAnsi="Times New Roman" w:cs="Times New Roman"/>
          <w:sz w:val="28"/>
          <w:szCs w:val="28"/>
        </w:rPr>
        <w:t xml:space="preserve"> за соблюдением лицензионных требований при осуществлении деятельности по монтажу, техническому обслуживанию и ремонту средств обеспечения пожарной безопасности зданий и сооружений</w:t>
      </w:r>
      <w:r w:rsidRPr="00E41617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617">
        <w:rPr>
          <w:rFonts w:ascii="Times New Roman" w:eastAsia="Calibri" w:hAnsi="Times New Roman" w:cs="Times New Roman"/>
          <w:sz w:val="28"/>
          <w:szCs w:val="28"/>
        </w:rPr>
        <w:t>- п</w:t>
      </w:r>
      <w:r w:rsidRPr="00E41617">
        <w:rPr>
          <w:rFonts w:ascii="Times New Roman" w:eastAsia="Calibri" w:hAnsi="Times New Roman" w:cs="Times New Roman"/>
          <w:bCs/>
          <w:sz w:val="28"/>
          <w:szCs w:val="28"/>
        </w:rPr>
        <w:t>риказом МЧС России от 07.06.2016 № 312 «Об утверждении Административного регламента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контролю</w:t>
      </w:r>
      <w:r w:rsidRPr="00E41617">
        <w:rPr>
          <w:rFonts w:ascii="Times New Roman" w:eastAsia="Calibri" w:hAnsi="Times New Roman" w:cs="Times New Roman"/>
          <w:sz w:val="28"/>
          <w:szCs w:val="28"/>
        </w:rPr>
        <w:t xml:space="preserve"> за соблюдением лицензионных требований при осуществлении деятельности по тушению пожаров в населенных пунктах, на производственных объектах и объектах инфраструктуры».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41617">
        <w:rPr>
          <w:rFonts w:ascii="Times New Roman" w:eastAsia="Calibri" w:hAnsi="Times New Roman" w:cs="Times New Roman"/>
          <w:b/>
          <w:sz w:val="28"/>
          <w:szCs w:val="28"/>
        </w:rPr>
        <w:t>2. Составление ежегодного плана проверок юридических лиц и индивидуальных предпринимателей, его направления в органы прокуратуры и доработки по итогам рассмотрения в органах прокуратуры.</w:t>
      </w:r>
    </w:p>
    <w:p w:rsidR="00DA1068" w:rsidRPr="002732FC" w:rsidRDefault="00DA1068" w:rsidP="002732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2FC">
        <w:rPr>
          <w:rFonts w:ascii="Times New Roman" w:eastAsia="Calibri" w:hAnsi="Times New Roman" w:cs="Times New Roman"/>
          <w:sz w:val="28"/>
          <w:szCs w:val="28"/>
        </w:rPr>
        <w:t xml:space="preserve">С целью реализации федерального закона Российской Федерации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294-ФЗ) органами федерального государственного пожарного надзора на территории </w:t>
      </w:r>
      <w:r w:rsidRPr="00E41617">
        <w:rPr>
          <w:rFonts w:ascii="Times New Roman" w:eastAsia="Calibri" w:hAnsi="Times New Roman" w:cs="Times New Roman"/>
          <w:sz w:val="28"/>
          <w:szCs w:val="28"/>
        </w:rPr>
        <w:t>Ямало-Ненецкого автономного округа</w:t>
      </w:r>
      <w:r w:rsidRPr="002732FC">
        <w:rPr>
          <w:rFonts w:ascii="Times New Roman" w:eastAsia="Calibri" w:hAnsi="Times New Roman" w:cs="Times New Roman"/>
          <w:sz w:val="28"/>
          <w:szCs w:val="28"/>
        </w:rPr>
        <w:t>, в 2015 году, в срок до 20 августа года, предшествуемому планируемому, составляются планы проведения плановых проверок юридических лиц и индивидуальных предпринимателей (далее – план проверок).</w:t>
      </w:r>
    </w:p>
    <w:p w:rsidR="00DA1068" w:rsidRPr="002732FC" w:rsidRDefault="00DA1068" w:rsidP="002732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617">
        <w:rPr>
          <w:rFonts w:ascii="Times New Roman" w:eastAsia="Calibri" w:hAnsi="Times New Roman" w:cs="Times New Roman"/>
          <w:sz w:val="28"/>
          <w:szCs w:val="28"/>
        </w:rPr>
        <w:t>План проверок составляется с учетом требований постановления Правительства Российской Федерации от 30 июня 2010 г. №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предпринимателей", с учетом требований статьи 26 федерального закона 294-ФЗ «</w:t>
      </w:r>
      <w:r w:rsidRPr="002732FC">
        <w:rPr>
          <w:rFonts w:ascii="Times New Roman" w:eastAsia="Calibri" w:hAnsi="Times New Roman" w:cs="Times New Roman"/>
          <w:sz w:val="28"/>
          <w:szCs w:val="28"/>
        </w:rPr>
        <w:t xml:space="preserve">Особенности организации и проведения в 2016 - 2018 годах плановых проверок при осуществлении государственного контроля (надзора) и муниципального контроля в отношении субъектов малого предпринимательства», а именно запрета проведения плановых проверок </w:t>
      </w:r>
      <w:r w:rsidRPr="002732F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юридических лиц, индивидуальных предпринимателей, отнесенных к субъектам малого предпринимательства, за исключением юридических лиц, индивидуальных предпринимателей, осуществляющих виды деятельности, перечень которых установлено постановлением Правительства Российской Федерации </w:t>
      </w:r>
      <w:r w:rsidRPr="00E41617">
        <w:rPr>
          <w:rFonts w:ascii="Times New Roman" w:eastAsia="Calibri" w:hAnsi="Times New Roman" w:cs="Times New Roman"/>
          <w:sz w:val="28"/>
          <w:szCs w:val="28"/>
        </w:rPr>
        <w:t xml:space="preserve">от 23 ноября 2009 г. № 944 "Об утверждении перечня видов деятельности в сфере здравоохранения, сфере образования и социальной сфере, </w:t>
      </w:r>
      <w:proofErr w:type="spellStart"/>
      <w:r w:rsidRPr="00E41617">
        <w:rPr>
          <w:rFonts w:ascii="Times New Roman" w:eastAsia="Calibri" w:hAnsi="Times New Roman" w:cs="Times New Roman"/>
          <w:sz w:val="28"/>
          <w:szCs w:val="28"/>
        </w:rPr>
        <w:t>осуществляемыхюридическими</w:t>
      </w:r>
      <w:proofErr w:type="spellEnd"/>
      <w:r w:rsidRPr="00E41617">
        <w:rPr>
          <w:rFonts w:ascii="Times New Roman" w:eastAsia="Calibri" w:hAnsi="Times New Roman" w:cs="Times New Roman"/>
          <w:sz w:val="28"/>
          <w:szCs w:val="28"/>
        </w:rPr>
        <w:t xml:space="preserve"> лицами и индивидуальными предпринимателями, в отношении которых плановые проверки проводятся с установленной периодичностью".</w:t>
      </w:r>
    </w:p>
    <w:p w:rsidR="00DA1068" w:rsidRPr="00E41617" w:rsidRDefault="00DA1068" w:rsidP="00DA1068">
      <w:pPr>
        <w:rPr>
          <w:rFonts w:ascii="Times New Roman" w:hAnsi="Times New Roman" w:cs="Times New Roman"/>
          <w:sz w:val="28"/>
          <w:szCs w:val="28"/>
        </w:rPr>
      </w:pPr>
    </w:p>
    <w:p w:rsidR="00DA1068" w:rsidRPr="00E41617" w:rsidRDefault="00DA1068" w:rsidP="00DA1068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1617">
        <w:rPr>
          <w:rFonts w:ascii="Times New Roman" w:hAnsi="Times New Roman" w:cs="Times New Roman"/>
          <w:b/>
          <w:sz w:val="28"/>
          <w:szCs w:val="28"/>
          <w:u w:val="single"/>
        </w:rPr>
        <w:t>Правоприменительная практика органа контроля (надзора)</w:t>
      </w:r>
    </w:p>
    <w:p w:rsidR="00DA1068" w:rsidRPr="00E41617" w:rsidRDefault="00DA1068" w:rsidP="00DA1068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1617">
        <w:rPr>
          <w:rFonts w:ascii="Times New Roman" w:hAnsi="Times New Roman" w:cs="Times New Roman"/>
          <w:b/>
          <w:sz w:val="28"/>
          <w:szCs w:val="28"/>
          <w:u w:val="single"/>
        </w:rPr>
        <w:t>(«как делать нельзя»)</w:t>
      </w:r>
    </w:p>
    <w:p w:rsidR="00DA1068" w:rsidRPr="00E41617" w:rsidRDefault="00DA1068" w:rsidP="00DA106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68" w:rsidRPr="00E41617" w:rsidRDefault="00DA1068" w:rsidP="00DA106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В 2016 г </w:t>
      </w:r>
      <w:r w:rsidRPr="00E41617">
        <w:rPr>
          <w:rFonts w:ascii="Times New Roman" w:eastAsia="Calibri" w:hAnsi="Times New Roman" w:cs="Times New Roman"/>
          <w:sz w:val="28"/>
          <w:szCs w:val="28"/>
        </w:rPr>
        <w:t>управлением организации пожаротушения и проведения аварийно-спасательных работ Главного управления МЧС России по Ямало-Ненецкому автономному округу</w:t>
      </w:r>
      <w:r w:rsidRPr="00E41617">
        <w:rPr>
          <w:rFonts w:ascii="Times New Roman" w:hAnsi="Times New Roman" w:cs="Times New Roman"/>
          <w:sz w:val="28"/>
          <w:szCs w:val="28"/>
        </w:rPr>
        <w:t xml:space="preserve"> проведено 6 плановых проверок.</w:t>
      </w:r>
    </w:p>
    <w:p w:rsidR="00DA1068" w:rsidRPr="00E41617" w:rsidRDefault="00DA1068" w:rsidP="00DA106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По результатам проверок, нарушение лицензионных требований не выявлено.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1617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проведении мероприятий по контролю, могут быть выявлены следующие основные нарушения: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bookmarkStart w:id="2" w:name="sub_1031"/>
      <w:r w:rsidRPr="00E41617">
        <w:rPr>
          <w:rFonts w:ascii="Times New Roman" w:hAnsi="Times New Roman" w:cs="Times New Roman"/>
          <w:sz w:val="28"/>
          <w:szCs w:val="28"/>
        </w:rPr>
        <w:t xml:space="preserve">Отсутствие у лицензиата зданий, помещений и сооружений (пожарное депо) необходимые для осуществления лицензируемого вида деятельности;  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>2. Отсутствие у лицензиата необходимых для осуществления лицензируемого вида деятельности пожарной техники (первичных и мобильных средств пожаротушения), огнетушащих веществ, средств связи, оборудования, спецодежды, инструмента и технической документации.</w:t>
      </w:r>
      <w:bookmarkEnd w:id="2"/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6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E41617">
        <w:rPr>
          <w:rFonts w:ascii="Times New Roman" w:hAnsi="Times New Roman" w:cs="Times New Roman"/>
          <w:sz w:val="28"/>
          <w:szCs w:val="28"/>
        </w:rPr>
        <w:t>Наличие медицинских противопоказаний для исполнения должностных обязанностей у участвующих в действиях по тушению пожаров работников;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1617">
        <w:rPr>
          <w:rFonts w:ascii="Times New Roman" w:hAnsi="Times New Roman" w:cs="Times New Roman"/>
          <w:sz w:val="28"/>
          <w:szCs w:val="28"/>
        </w:rPr>
        <w:t xml:space="preserve">4. </w:t>
      </w:r>
      <w:r w:rsidRPr="00E4161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повышение квалификации у работников организации, выполняющих лицензируемый вид деятельности, не реже 1 раза в 5 лет.</w:t>
      </w:r>
    </w:p>
    <w:p w:rsidR="00DA1068" w:rsidRPr="00E41617" w:rsidRDefault="00DA1068" w:rsidP="00DA10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A1068" w:rsidRPr="00E41617" w:rsidRDefault="00DA1068" w:rsidP="00DA1068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1617">
        <w:rPr>
          <w:rFonts w:ascii="Times New Roman" w:hAnsi="Times New Roman" w:cs="Times New Roman"/>
          <w:b/>
          <w:sz w:val="28"/>
          <w:szCs w:val="28"/>
          <w:u w:val="single"/>
        </w:rPr>
        <w:t>Руководство по соблюдению обязательных требований, дающее разъяснение, какое поведение является правомерным («как делать нужно (можно)»)</w:t>
      </w:r>
    </w:p>
    <w:p w:rsidR="00DA1068" w:rsidRPr="00E41617" w:rsidRDefault="00DA1068" w:rsidP="00DA106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1617">
        <w:rPr>
          <w:rFonts w:ascii="Times New Roman" w:hAnsi="Times New Roman" w:cs="Times New Roman"/>
          <w:color w:val="000000" w:themeColor="text1"/>
          <w:sz w:val="28"/>
          <w:szCs w:val="28"/>
        </w:rPr>
        <w:t>Во избежание вышеуказанных нарушений, руководителям организаций необходимо своевременно организовывать обучения своих сотрудников в соответствующих учебных центрах, а также обеспечить прохождение сотрудниками медицинского обследования (осмотра) в установленные сроки.</w:t>
      </w:r>
    </w:p>
    <w:p w:rsidR="00DA1068" w:rsidRPr="00E41617" w:rsidRDefault="00DA1068" w:rsidP="00DA10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16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необходимо приобретать, либо проводить техническое обслуживание (испытания) уже имеющийся </w:t>
      </w:r>
      <w:r w:rsidRPr="00E41617">
        <w:rPr>
          <w:rFonts w:ascii="Times New Roman" w:hAnsi="Times New Roman" w:cs="Times New Roman"/>
          <w:sz w:val="28"/>
          <w:szCs w:val="28"/>
        </w:rPr>
        <w:t>пожарной техники (первичных и мобильных средств пожаротушения), огнетушащих веществ, средств связи, оборудования, спецодежды, инструмента.</w:t>
      </w:r>
    </w:p>
    <w:p w:rsidR="00DA1068" w:rsidRPr="00E41617" w:rsidRDefault="00DA1068" w:rsidP="00DA10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57FD" w:rsidRPr="00E41617" w:rsidRDefault="003557FD" w:rsidP="00CA4851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sectPr w:rsidR="003557FD" w:rsidRPr="00E41617" w:rsidSect="005F08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659" w:rsidRDefault="00820659" w:rsidP="00D16B53">
      <w:pPr>
        <w:spacing w:after="0" w:line="240" w:lineRule="auto"/>
      </w:pPr>
      <w:r>
        <w:separator/>
      </w:r>
    </w:p>
  </w:endnote>
  <w:endnote w:type="continuationSeparator" w:id="0">
    <w:p w:rsidR="00820659" w:rsidRDefault="00820659" w:rsidP="00D16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659" w:rsidRDefault="00820659" w:rsidP="00D16B53">
      <w:pPr>
        <w:spacing w:after="0" w:line="240" w:lineRule="auto"/>
      </w:pPr>
      <w:r>
        <w:separator/>
      </w:r>
    </w:p>
  </w:footnote>
  <w:footnote w:type="continuationSeparator" w:id="0">
    <w:p w:rsidR="00820659" w:rsidRDefault="00820659" w:rsidP="00D16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A600C"/>
    <w:multiLevelType w:val="hybridMultilevel"/>
    <w:tmpl w:val="46F6B89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0C2C59"/>
    <w:multiLevelType w:val="hybridMultilevel"/>
    <w:tmpl w:val="0128A690"/>
    <w:lvl w:ilvl="0" w:tplc="B950DB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47E326B"/>
    <w:multiLevelType w:val="hybridMultilevel"/>
    <w:tmpl w:val="06789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57A22"/>
    <w:multiLevelType w:val="hybridMultilevel"/>
    <w:tmpl w:val="64D49F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4FC3D6F"/>
    <w:multiLevelType w:val="hybridMultilevel"/>
    <w:tmpl w:val="3D2C1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4D3CF7"/>
    <w:multiLevelType w:val="hybridMultilevel"/>
    <w:tmpl w:val="7054BEC4"/>
    <w:lvl w:ilvl="0" w:tplc="9BBAB2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023386"/>
    <w:multiLevelType w:val="hybridMultilevel"/>
    <w:tmpl w:val="AE50E0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68F7263"/>
    <w:multiLevelType w:val="hybridMultilevel"/>
    <w:tmpl w:val="07164946"/>
    <w:lvl w:ilvl="0" w:tplc="B950DB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A4866D1"/>
    <w:multiLevelType w:val="hybridMultilevel"/>
    <w:tmpl w:val="17629158"/>
    <w:lvl w:ilvl="0" w:tplc="A6EC19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6B53"/>
    <w:rsid w:val="000174CD"/>
    <w:rsid w:val="00076D65"/>
    <w:rsid w:val="000800ED"/>
    <w:rsid w:val="000F5029"/>
    <w:rsid w:val="00166952"/>
    <w:rsid w:val="001827EA"/>
    <w:rsid w:val="00187CCC"/>
    <w:rsid w:val="00194A57"/>
    <w:rsid w:val="00196E93"/>
    <w:rsid w:val="001A2FEB"/>
    <w:rsid w:val="001C50C3"/>
    <w:rsid w:val="0020159D"/>
    <w:rsid w:val="002732FC"/>
    <w:rsid w:val="00275397"/>
    <w:rsid w:val="003009EB"/>
    <w:rsid w:val="003308CC"/>
    <w:rsid w:val="003308EE"/>
    <w:rsid w:val="00331C15"/>
    <w:rsid w:val="003349BB"/>
    <w:rsid w:val="0034181C"/>
    <w:rsid w:val="00350077"/>
    <w:rsid w:val="003557FD"/>
    <w:rsid w:val="003771DE"/>
    <w:rsid w:val="003B019E"/>
    <w:rsid w:val="003B36F2"/>
    <w:rsid w:val="003B5092"/>
    <w:rsid w:val="003C0140"/>
    <w:rsid w:val="003D7873"/>
    <w:rsid w:val="00450761"/>
    <w:rsid w:val="00492AE0"/>
    <w:rsid w:val="005601CB"/>
    <w:rsid w:val="0056055D"/>
    <w:rsid w:val="005747F5"/>
    <w:rsid w:val="005932AB"/>
    <w:rsid w:val="005B29A4"/>
    <w:rsid w:val="005D7317"/>
    <w:rsid w:val="005F08FC"/>
    <w:rsid w:val="005F192E"/>
    <w:rsid w:val="00657D2C"/>
    <w:rsid w:val="006F4AAB"/>
    <w:rsid w:val="006F527D"/>
    <w:rsid w:val="00725EC2"/>
    <w:rsid w:val="00731CEE"/>
    <w:rsid w:val="00732FA6"/>
    <w:rsid w:val="00743CD7"/>
    <w:rsid w:val="00791B78"/>
    <w:rsid w:val="007C34A8"/>
    <w:rsid w:val="007D5995"/>
    <w:rsid w:val="0081450E"/>
    <w:rsid w:val="00820659"/>
    <w:rsid w:val="008353E1"/>
    <w:rsid w:val="0088415F"/>
    <w:rsid w:val="00890BB4"/>
    <w:rsid w:val="009045C4"/>
    <w:rsid w:val="009351BA"/>
    <w:rsid w:val="009B0C1F"/>
    <w:rsid w:val="009C1938"/>
    <w:rsid w:val="009C2815"/>
    <w:rsid w:val="009F4456"/>
    <w:rsid w:val="009F7565"/>
    <w:rsid w:val="00A66DD1"/>
    <w:rsid w:val="00A7432B"/>
    <w:rsid w:val="00AA0403"/>
    <w:rsid w:val="00AA042A"/>
    <w:rsid w:val="00AB2EC5"/>
    <w:rsid w:val="00AB7638"/>
    <w:rsid w:val="00AD04CA"/>
    <w:rsid w:val="00B20E29"/>
    <w:rsid w:val="00BE4E5A"/>
    <w:rsid w:val="00BF7D16"/>
    <w:rsid w:val="00C33BF4"/>
    <w:rsid w:val="00C51C54"/>
    <w:rsid w:val="00C879FB"/>
    <w:rsid w:val="00CA1007"/>
    <w:rsid w:val="00CA4851"/>
    <w:rsid w:val="00CD0671"/>
    <w:rsid w:val="00CD402F"/>
    <w:rsid w:val="00CF30D1"/>
    <w:rsid w:val="00CF5CC5"/>
    <w:rsid w:val="00D02BFA"/>
    <w:rsid w:val="00D16B53"/>
    <w:rsid w:val="00D22E56"/>
    <w:rsid w:val="00D42D95"/>
    <w:rsid w:val="00D56AAC"/>
    <w:rsid w:val="00D72924"/>
    <w:rsid w:val="00D867EC"/>
    <w:rsid w:val="00D95697"/>
    <w:rsid w:val="00DA1068"/>
    <w:rsid w:val="00DC0847"/>
    <w:rsid w:val="00DD2826"/>
    <w:rsid w:val="00DE2BCC"/>
    <w:rsid w:val="00DF5EB7"/>
    <w:rsid w:val="00DF666A"/>
    <w:rsid w:val="00DF6EF1"/>
    <w:rsid w:val="00E04EEC"/>
    <w:rsid w:val="00E41617"/>
    <w:rsid w:val="00E83199"/>
    <w:rsid w:val="00EA6C21"/>
    <w:rsid w:val="00EE320A"/>
    <w:rsid w:val="00F24537"/>
    <w:rsid w:val="00F71566"/>
    <w:rsid w:val="00FE6690"/>
    <w:rsid w:val="00FE7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28" type="connector" idref="#_x0000_s1050"/>
        <o:r id="V:Rule29" type="connector" idref="#_x0000_s1074"/>
        <o:r id="V:Rule30" type="connector" idref="#_x0000_s1061">
          <o:proxy end="" idref="#_x0000_s1041" connectloc="0"/>
        </o:r>
        <o:r id="V:Rule31" type="connector" idref="#_x0000_s1073"/>
        <o:r id="V:Rule32" type="connector" idref="#_x0000_s1033"/>
        <o:r id="V:Rule33" type="connector" idref="#_x0000_s1071"/>
        <o:r id="V:Rule34" type="connector" idref="#_x0000_s1055"/>
        <o:r id="V:Rule35" type="connector" idref="#_x0000_s1052"/>
        <o:r id="V:Rule36" type="connector" idref="#_x0000_s1069"/>
        <o:r id="V:Rule37" type="connector" idref="#_x0000_s1030"/>
        <o:r id="V:Rule38" type="connector" idref="#_x0000_s1056"/>
        <o:r id="V:Rule39" type="connector" idref="#_x0000_s1047"/>
        <o:r id="V:Rule40" type="connector" idref="#_x0000_s1045"/>
        <o:r id="V:Rule41" type="connector" idref="#_x0000_s1070"/>
        <o:r id="V:Rule42" type="connector" idref="#_x0000_s1058"/>
        <o:r id="V:Rule43" type="connector" idref="#_x0000_s1049">
          <o:proxy end="" idref="#_x0000_s1043" connectloc="0"/>
        </o:r>
        <o:r id="V:Rule44" type="connector" idref="#_x0000_s1032"/>
        <o:r id="V:Rule45" type="connector" idref="#_x0000_s1044"/>
        <o:r id="V:Rule46" type="connector" idref="#_x0000_s1048"/>
        <o:r id="V:Rule47" type="connector" idref="#_x0000_s1046"/>
        <o:r id="V:Rule48" type="connector" idref="#_x0000_s1059"/>
        <o:r id="V:Rule49" type="connector" idref="#_x0000_s1054"/>
        <o:r id="V:Rule50" type="connector" idref="#_x0000_s1053"/>
        <o:r id="V:Rule51" type="connector" idref="#_x0000_s1051"/>
        <o:r id="V:Rule52" type="connector" idref="#_x0000_s1060"/>
        <o:r id="V:Rule53" type="connector" idref="#_x0000_s1057"/>
        <o:r id="V:Rule54" type="connector" idref="#_x0000_s107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uiPriority w:val="99"/>
    <w:locked/>
    <w:rsid w:val="00D16B53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a4">
    <w:name w:val="Сноска"/>
    <w:basedOn w:val="a"/>
    <w:link w:val="a3"/>
    <w:uiPriority w:val="99"/>
    <w:rsid w:val="00D16B53"/>
    <w:pPr>
      <w:shd w:val="clear" w:color="auto" w:fill="FFFFFF"/>
      <w:spacing w:after="0" w:line="230" w:lineRule="exact"/>
      <w:jc w:val="both"/>
    </w:pPr>
    <w:rPr>
      <w:rFonts w:ascii="Times New Roman" w:hAnsi="Times New Roman" w:cs="Times New Roman"/>
      <w:b/>
      <w:bCs/>
      <w:sz w:val="17"/>
      <w:szCs w:val="17"/>
    </w:rPr>
  </w:style>
  <w:style w:type="paragraph" w:styleId="a5">
    <w:name w:val="List Paragraph"/>
    <w:basedOn w:val="a"/>
    <w:uiPriority w:val="99"/>
    <w:qFormat/>
    <w:rsid w:val="00DF6EF1"/>
    <w:pPr>
      <w:ind w:left="720"/>
    </w:pPr>
    <w:rPr>
      <w:rFonts w:ascii="Calibri" w:eastAsia="Times New Roman" w:hAnsi="Calibri" w:cs="Calibri"/>
    </w:rPr>
  </w:style>
  <w:style w:type="character" w:styleId="a6">
    <w:name w:val="Hyperlink"/>
    <w:basedOn w:val="a0"/>
    <w:uiPriority w:val="99"/>
    <w:unhideWhenUsed/>
    <w:rsid w:val="00657D2C"/>
    <w:rPr>
      <w:color w:val="0000FF"/>
      <w:u w:val="single"/>
    </w:rPr>
  </w:style>
  <w:style w:type="paragraph" w:customStyle="1" w:styleId="ConsPlusTitle">
    <w:name w:val="ConsPlusTitle"/>
    <w:rsid w:val="003308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Body Text Indent"/>
    <w:basedOn w:val="a"/>
    <w:link w:val="a8"/>
    <w:rsid w:val="000F502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0F5029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076D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D56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uiPriority w:val="99"/>
    <w:rsid w:val="00BF7D16"/>
    <w:pPr>
      <w:widowControl w:val="0"/>
      <w:spacing w:after="0" w:line="240" w:lineRule="auto"/>
      <w:ind w:left="1480" w:firstLine="64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Основной текст1"/>
    <w:basedOn w:val="a0"/>
    <w:rsid w:val="005D73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9">
    <w:name w:val="No Spacing"/>
    <w:uiPriority w:val="1"/>
    <w:qFormat/>
    <w:rsid w:val="005D7317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16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6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5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4D8088B83C48DCD52A593B8D069D37176F3CDF39915611A0390B80B257483C415BC33D1792A0F2FEw7I" TargetMode="External"/><Relationship Id="rId13" Type="http://schemas.openxmlformats.org/officeDocument/2006/relationships/hyperlink" Target="garantF1://70099142.9711" TargetMode="External"/><Relationship Id="rId18" Type="http://schemas.openxmlformats.org/officeDocument/2006/relationships/hyperlink" Target="consultantplus://offline/ref=884D8088B83C48DCD52A593B8D069D37176F3CDF39915611A0390B80B257483C415BC33D1792A0F2FEw7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D0993157CB253DEFA5C168409681915782B7501FC53EDB4DD692D86B14230CBC596ED786F87E4973PEF6G" TargetMode="External"/><Relationship Id="rId12" Type="http://schemas.openxmlformats.org/officeDocument/2006/relationships/hyperlink" Target="garantF1://70099142.84012" TargetMode="External"/><Relationship Id="rId17" Type="http://schemas.openxmlformats.org/officeDocument/2006/relationships/hyperlink" Target="garantF1://70099142.971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099142.971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13908CFC2E0058F64FB72C4A499F06B1C74685E1D3496E1F90C54D088O6Y7K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70099142.84012" TargetMode="External"/><Relationship Id="rId10" Type="http://schemas.openxmlformats.org/officeDocument/2006/relationships/hyperlink" Target="consultantplus://offline/ref=B13908CFC2E0058F64FB72C4A499F06B1C74685E1D3496E1F90C54D088O6Y7K" TargetMode="External"/><Relationship Id="rId19" Type="http://schemas.openxmlformats.org/officeDocument/2006/relationships/hyperlink" Target="consultantplus://offline/ref=884D8088B83C48DCD52A593B8D069D37176F3CDF39915611A0390B80B257483C415BC33D1792A0F2FEw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F360E9F5208B38F7AEF8205ACD4505DB6CE179CE7F5FB2AFC034EFD26AU3K" TargetMode="External"/><Relationship Id="rId14" Type="http://schemas.openxmlformats.org/officeDocument/2006/relationships/hyperlink" Target="garantF1://70099142.9712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20843</Words>
  <Characters>118808</Characters>
  <Application>Microsoft Office Word</Application>
  <DocSecurity>0</DocSecurity>
  <Lines>990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В. Киштанов</dc:creator>
  <cp:lastModifiedBy>Пользователь</cp:lastModifiedBy>
  <cp:revision>4</cp:revision>
  <dcterms:created xsi:type="dcterms:W3CDTF">2017-04-11T11:19:00Z</dcterms:created>
  <dcterms:modified xsi:type="dcterms:W3CDTF">2017-04-11T11:25:00Z</dcterms:modified>
</cp:coreProperties>
</file>